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1F72" w14:textId="52C105D2" w:rsidR="00CE25ED" w:rsidRPr="002C1B0B" w:rsidRDefault="00CE25ED" w:rsidP="00FA52ED">
      <w:pPr>
        <w:spacing w:after="0" w:line="240" w:lineRule="auto"/>
        <w:rPr>
          <w:rFonts w:ascii="Century Gothic" w:hAnsi="Century Gothic" w:cs="Arial"/>
          <w:b/>
        </w:rPr>
      </w:pPr>
      <w:bookmarkStart w:id="0" w:name="_GoBack"/>
      <w:bookmarkEnd w:id="0"/>
    </w:p>
    <w:p w14:paraId="212051D4" w14:textId="54E5E885" w:rsidR="00846923" w:rsidRPr="002C1B0B" w:rsidRDefault="00C64C0E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rPr>
          <w:rFonts w:ascii="Century Gothic" w:hAnsi="Century Gothic" w:cs="Arial"/>
          <w:b/>
        </w:rPr>
      </w:pPr>
      <w:r w:rsidRPr="002C1B0B">
        <w:rPr>
          <w:rFonts w:ascii="Century Gothic" w:hAnsi="Century Gothic" w:cs="Arial"/>
          <w:b/>
        </w:rPr>
        <w:t>Balance Presupuestario de Recursos Disponibles Negativo</w:t>
      </w:r>
    </w:p>
    <w:p w14:paraId="2F7BB117" w14:textId="77777777" w:rsidR="00E45078" w:rsidRPr="002C1B0B" w:rsidRDefault="00E45078" w:rsidP="00FA52ED">
      <w:pPr>
        <w:spacing w:after="0" w:line="240" w:lineRule="auto"/>
        <w:rPr>
          <w:rFonts w:ascii="Century Gothic" w:hAnsi="Century Gothic" w:cs="Arial"/>
        </w:rPr>
      </w:pPr>
    </w:p>
    <w:p w14:paraId="1B9851A4" w14:textId="578BF67B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informará</w:t>
      </w:r>
    </w:p>
    <w:p w14:paraId="316EACB0" w14:textId="77777777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</w:p>
    <w:p w14:paraId="0FA12A30" w14:textId="19BE05B5" w:rsidR="00C64C0E" w:rsidRPr="002C1B0B" w:rsidRDefault="00C64C0E" w:rsidP="00FA52E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Acciones para recuperar el Balance Presupuestario de Recursos Disponibles Sostenible</w:t>
      </w:r>
    </w:p>
    <w:p w14:paraId="777EB284" w14:textId="6245F6F2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</w:p>
    <w:p w14:paraId="311F899E" w14:textId="0A3B10A3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6 y 19 LDF</w:t>
      </w:r>
    </w:p>
    <w:p w14:paraId="16FA04C6" w14:textId="7D7AC9C4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</w:p>
    <w:p w14:paraId="6A9B54D1" w14:textId="4402B5BF" w:rsidR="00C64C0E" w:rsidRPr="002C1B0B" w:rsidRDefault="008953AD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 xml:space="preserve">El Sistema Municipal DIF no presenta </w:t>
      </w:r>
      <w:r w:rsidR="008E65CE" w:rsidRPr="002C1B0B">
        <w:rPr>
          <w:rFonts w:ascii="Century Gothic" w:hAnsi="Century Gothic" w:cs="Arial"/>
        </w:rPr>
        <w:t>balance presupuestario de recursos disponibles negativo.</w:t>
      </w:r>
    </w:p>
    <w:p w14:paraId="370336A1" w14:textId="77777777" w:rsidR="00CE25ED" w:rsidRPr="002C1B0B" w:rsidRDefault="00CE25ED" w:rsidP="00FA52ED">
      <w:pPr>
        <w:spacing w:after="0" w:line="240" w:lineRule="auto"/>
        <w:rPr>
          <w:rFonts w:ascii="Century Gothic" w:hAnsi="Century Gothic" w:cs="Arial"/>
        </w:rPr>
      </w:pPr>
    </w:p>
    <w:p w14:paraId="241A816F" w14:textId="6468ED38" w:rsidR="00E45078" w:rsidRPr="002C1B0B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Aumento o creación de nuevo gasto</w:t>
      </w:r>
    </w:p>
    <w:p w14:paraId="1404C50D" w14:textId="77777777" w:rsidR="006F5A6D" w:rsidRPr="002C1B0B" w:rsidRDefault="006F5A6D" w:rsidP="00FA52ED">
      <w:pPr>
        <w:spacing w:after="0" w:line="240" w:lineRule="auto"/>
        <w:ind w:left="142"/>
        <w:jc w:val="both"/>
        <w:rPr>
          <w:rFonts w:ascii="Century Gothic" w:hAnsi="Century Gothic" w:cs="Arial"/>
        </w:rPr>
      </w:pPr>
    </w:p>
    <w:p w14:paraId="28616412" w14:textId="542B1656" w:rsidR="00E45078" w:rsidRPr="002C1B0B" w:rsidRDefault="00E45078" w:rsidP="002C1B0B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informará:</w:t>
      </w:r>
    </w:p>
    <w:p w14:paraId="22E3285C" w14:textId="7308DBB2" w:rsidR="00E45078" w:rsidRPr="002C1B0B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Fuente de Ingresos del aumento o creación del Gasto No Etiquetado</w:t>
      </w:r>
      <w:r w:rsidR="00207081" w:rsidRPr="002C1B0B">
        <w:rPr>
          <w:rFonts w:ascii="Century Gothic" w:hAnsi="Century Gothic" w:cs="Arial"/>
        </w:rPr>
        <w:t>.</w:t>
      </w:r>
    </w:p>
    <w:p w14:paraId="35E1343A" w14:textId="77777777" w:rsidR="00FA52ED" w:rsidRPr="002C1B0B" w:rsidRDefault="00FA52ED" w:rsidP="000D7933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</w:p>
    <w:p w14:paraId="1510AE86" w14:textId="5F045CC5" w:rsidR="00E45078" w:rsidRPr="002C1B0B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Fuente de Ingresos del aumento o creación del Gasto Etiquetado.</w:t>
      </w:r>
    </w:p>
    <w:p w14:paraId="4567DDB0" w14:textId="77777777" w:rsidR="00E45078" w:rsidRPr="002C1B0B" w:rsidRDefault="00E45078" w:rsidP="00FA52ED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</w:p>
    <w:p w14:paraId="28C52F3D" w14:textId="3B03C940" w:rsidR="003573FC" w:rsidRPr="002C1B0B" w:rsidRDefault="00E45078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Artículos 8 y 21 LDF</w:t>
      </w:r>
    </w:p>
    <w:p w14:paraId="1B4C7D0F" w14:textId="388CE25E" w:rsidR="002C1B0B" w:rsidRPr="002C1B0B" w:rsidRDefault="002C1B0B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5D7C1816" w14:textId="00F8454E" w:rsidR="006A6CA7" w:rsidRPr="002C1B0B" w:rsidRDefault="002C1B0B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/>
        </w:rPr>
        <w:t xml:space="preserve">En el periodo que se informa, no se tiene creación de nuevo gasto, únicamente se incrementa el presupuesto asignado, en razón de los </w:t>
      </w:r>
      <w:r w:rsidR="00B94619">
        <w:rPr>
          <w:rFonts w:ascii="Century Gothic" w:hAnsi="Century Gothic"/>
        </w:rPr>
        <w:t xml:space="preserve">remanentes de recursos propios de los años 2019, 2020 y 2021, </w:t>
      </w:r>
      <w:r w:rsidR="00A234B2">
        <w:rPr>
          <w:rFonts w:ascii="Century Gothic" w:hAnsi="Century Gothic"/>
        </w:rPr>
        <w:t xml:space="preserve">así como </w:t>
      </w:r>
      <w:r w:rsidR="00B94619">
        <w:rPr>
          <w:rFonts w:ascii="Century Gothic" w:hAnsi="Century Gothic"/>
        </w:rPr>
        <w:t>los r</w:t>
      </w:r>
      <w:r w:rsidR="006A6CA7" w:rsidRPr="002C1B0B">
        <w:rPr>
          <w:rFonts w:ascii="Century Gothic" w:hAnsi="Century Gothic" w:cs="Arial"/>
        </w:rPr>
        <w:t>ecursos estatales ministrados para fines específicos.</w:t>
      </w:r>
    </w:p>
    <w:p w14:paraId="1B51383D" w14:textId="77777777" w:rsidR="00E85588" w:rsidRPr="002C1B0B" w:rsidRDefault="00E85588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7CF92D53" w14:textId="080BD797" w:rsidR="00E45078" w:rsidRPr="002C1B0B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Pasivo Circulante al Cierre del</w:t>
      </w:r>
      <w:r w:rsidR="00856DED" w:rsidRPr="002C1B0B">
        <w:rPr>
          <w:rFonts w:ascii="Century Gothic" w:hAnsi="Century Gothic" w:cs="Arial"/>
          <w:b/>
        </w:rPr>
        <w:t xml:space="preserve"> Ejercicio </w:t>
      </w:r>
    </w:p>
    <w:p w14:paraId="15230449" w14:textId="7B682CD2" w:rsidR="000A47FE" w:rsidRPr="002C1B0B" w:rsidRDefault="000A47FE" w:rsidP="00FA52ED">
      <w:pPr>
        <w:spacing w:after="0" w:line="240" w:lineRule="auto"/>
        <w:rPr>
          <w:rFonts w:ascii="Century Gothic" w:hAnsi="Century Gothic" w:cs="Arial"/>
        </w:rPr>
      </w:pPr>
    </w:p>
    <w:p w14:paraId="36B478D7" w14:textId="4643E993" w:rsidR="00856DED" w:rsidRPr="002C1B0B" w:rsidRDefault="00856DED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Fundamentos Artículos 13 VII y 21 L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D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F</w:t>
      </w:r>
      <w:r w:rsidR="002E2052" w:rsidRPr="002C1B0B">
        <w:rPr>
          <w:rFonts w:ascii="Century Gothic" w:hAnsi="Century Gothic" w:cs="Arial"/>
        </w:rPr>
        <w:t>.</w:t>
      </w:r>
    </w:p>
    <w:p w14:paraId="3664856B" w14:textId="495F2B9E" w:rsidR="001A2291" w:rsidRPr="002C1B0B" w:rsidRDefault="001A2291" w:rsidP="00FA52ED">
      <w:pPr>
        <w:spacing w:after="0" w:line="240" w:lineRule="auto"/>
        <w:rPr>
          <w:rFonts w:ascii="Century Gothic" w:hAnsi="Century Gothic" w:cs="Arial"/>
        </w:rPr>
      </w:pPr>
    </w:p>
    <w:p w14:paraId="63192CC1" w14:textId="2C22C097" w:rsidR="001A2291" w:rsidRDefault="007F466B" w:rsidP="00FE335F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Al periodo que se informa, se tienen pasivos pendientes de pago, conforme lo señalado en la siguiente tabla:</w:t>
      </w:r>
    </w:p>
    <w:p w14:paraId="4C4326FD" w14:textId="77777777" w:rsidR="00A234B2" w:rsidRPr="002C1B0B" w:rsidRDefault="00A234B2" w:rsidP="00FE335F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167"/>
        <w:gridCol w:w="1668"/>
        <w:gridCol w:w="1559"/>
        <w:gridCol w:w="1172"/>
      </w:tblGrid>
      <w:tr w:rsidR="008B0D6B" w:rsidRPr="008B0D6B" w14:paraId="44D6F0E5" w14:textId="77777777" w:rsidTr="006047F9">
        <w:trPr>
          <w:trHeight w:val="172"/>
          <w:jc w:val="center"/>
        </w:trPr>
        <w:tc>
          <w:tcPr>
            <w:tcW w:w="9100" w:type="dxa"/>
            <w:gridSpan w:val="5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7835D91C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Sistema para el Desarrollo Integral de la Familia de Guanajuato, </w:t>
            </w:r>
            <w:proofErr w:type="spellStart"/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Gto</w:t>
            </w:r>
            <w:proofErr w:type="spellEnd"/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8B0D6B" w:rsidRPr="008B0D6B" w14:paraId="4939FFEC" w14:textId="77777777" w:rsidTr="006047F9">
        <w:trPr>
          <w:trHeight w:val="110"/>
          <w:jc w:val="center"/>
        </w:trPr>
        <w:tc>
          <w:tcPr>
            <w:tcW w:w="9100" w:type="dxa"/>
            <w:gridSpan w:val="5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04E4666C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8B0D6B" w:rsidRPr="008B0D6B" w14:paraId="32A8E194" w14:textId="77777777" w:rsidTr="006047F9">
        <w:trPr>
          <w:trHeight w:val="339"/>
          <w:jc w:val="center"/>
        </w:trPr>
        <w:tc>
          <w:tcPr>
            <w:tcW w:w="9100" w:type="dxa"/>
            <w:gridSpan w:val="5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511BCD89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Del 1 de Enero al 31 de Diciembre de 2023</w:t>
            </w:r>
          </w:p>
        </w:tc>
      </w:tr>
      <w:tr w:rsidR="008B0D6B" w:rsidRPr="008B0D6B" w14:paraId="57CE399B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3E2B852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BC5D530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F908380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611C974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36A15AC" w14:textId="77777777" w:rsidR="008B0D6B" w:rsidRPr="008B0D6B" w:rsidRDefault="008B0D6B" w:rsidP="008B0D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8B0D6B" w:rsidRPr="008B0D6B" w14:paraId="778C777A" w14:textId="77777777" w:rsidTr="006047F9">
        <w:trPr>
          <w:trHeight w:val="310"/>
          <w:jc w:val="center"/>
        </w:trPr>
        <w:tc>
          <w:tcPr>
            <w:tcW w:w="4701" w:type="dxa"/>
            <w:gridSpan w:val="2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D84CC26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A98834F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30,857,919.83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7F21557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30,809,360.76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D296174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48,559.07</w:t>
            </w:r>
          </w:p>
        </w:tc>
      </w:tr>
      <w:tr w:rsidR="008B0D6B" w:rsidRPr="008B0D6B" w14:paraId="256D4830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2D08971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5359348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3602C31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20,785,434.60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B8C112B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20,785,434.60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77B6F66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3B210D98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C7732C0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3E2DD5F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1535576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3,535,712.29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5026271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3,521,748.80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78742F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13,963.49</w:t>
            </w:r>
          </w:p>
        </w:tc>
      </w:tr>
      <w:tr w:rsidR="008B0D6B" w:rsidRPr="008B0D6B" w14:paraId="24184504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E135077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602D3AD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57F63CB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2,289,374.64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3245BA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2,254,779.06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4DE02A6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34,595.58</w:t>
            </w:r>
          </w:p>
        </w:tc>
      </w:tr>
      <w:tr w:rsidR="008B0D6B" w:rsidRPr="008B0D6B" w14:paraId="79D15A34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21C7275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85FE1B3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16258C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3,651,052.30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4F4D8CF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3,651,052.30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02E431C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157E84A6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F7E7AF4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23FE730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89502B7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596,346.00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795FE00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596,346.00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03DFF78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7BB4DA25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1B39711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1B73AF2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D5D329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B6B0BD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4B34041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4787DAA7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421CA28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F553F2A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46517E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552FD9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BD8642C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0BF874CB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1DC1D5F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45FA426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4290917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54E958A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2CBB555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24CA9821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5A54D69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197A1CA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126AAC1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371AF4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B5E896A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27643B33" w14:textId="77777777" w:rsidTr="006047F9">
        <w:trPr>
          <w:trHeight w:val="300"/>
          <w:jc w:val="center"/>
        </w:trPr>
        <w:tc>
          <w:tcPr>
            <w:tcW w:w="4701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B3ADDC4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C5A6F62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46FF1D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59EC7D0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3DCE705B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B3FD5B0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AF5A9AF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D7B9C3A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A254E70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43EF1C8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60C96E66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3B91FB6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0025BFC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58FCEB4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8F9A86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CBE6F87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27700A76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A9D2FAC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B3AB38C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606E870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20FDDCB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5BC64B4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6C2D91B2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04E05C5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C401330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12CC9E3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E4A052D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8B53E8D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3E7324F8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B3B37C7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9D7862B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C42CDEC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9E2E0A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FD2361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1EBAD001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25E1289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DFA06CF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BE40267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53CDCAB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AEA6F40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1139370E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FCA8376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722428D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85FD84B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FF96A26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E69F06D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16C110C5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B01C311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DA538BE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67EBB7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6EBD552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0639111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68C69F00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7AD1602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632064C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8285499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E4233E4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CCDA884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B0D6B" w:rsidRPr="008B0D6B" w14:paraId="0FF976D5" w14:textId="77777777" w:rsidTr="006047F9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6CEB50B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3042C01" w14:textId="77777777" w:rsidR="008B0D6B" w:rsidRPr="008B0D6B" w:rsidRDefault="008B0D6B" w:rsidP="008B0D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219075E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30,857,919.83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53C754C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30,809,360.76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B6C9768" w14:textId="77777777" w:rsidR="008B0D6B" w:rsidRPr="008B0D6B" w:rsidRDefault="008B0D6B" w:rsidP="008B0D6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0D6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48,559.07</w:t>
            </w:r>
          </w:p>
        </w:tc>
      </w:tr>
    </w:tbl>
    <w:p w14:paraId="4E371744" w14:textId="1D63F57A" w:rsidR="00F448ED" w:rsidRPr="002C1B0B" w:rsidRDefault="00F448ED" w:rsidP="00FE335F">
      <w:pPr>
        <w:spacing w:after="0" w:line="240" w:lineRule="auto"/>
        <w:jc w:val="both"/>
        <w:rPr>
          <w:rFonts w:ascii="Century Gothic" w:hAnsi="Century Gothic" w:cs="Arial"/>
        </w:rPr>
      </w:pPr>
    </w:p>
    <w:p w14:paraId="3E84FA04" w14:textId="043D9505" w:rsidR="00E45078" w:rsidRPr="002C1B0B" w:rsidRDefault="00DF74EA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Deuda Pública y Obligaciones</w:t>
      </w:r>
    </w:p>
    <w:p w14:paraId="1774E5A6" w14:textId="68270E01" w:rsidR="00856DED" w:rsidRPr="002C1B0B" w:rsidRDefault="00856DED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25 L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D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F</w:t>
      </w:r>
      <w:r w:rsidR="002E2052" w:rsidRPr="002C1B0B">
        <w:rPr>
          <w:rFonts w:ascii="Century Gothic" w:hAnsi="Century Gothic" w:cs="Arial"/>
        </w:rPr>
        <w:t>.</w:t>
      </w:r>
    </w:p>
    <w:p w14:paraId="7C8BE920" w14:textId="77777777" w:rsidR="009B5B6E" w:rsidRPr="002C1B0B" w:rsidRDefault="009B5B6E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1E8D161F" w14:textId="46BD78E6" w:rsidR="00856DED" w:rsidRPr="002C1B0B" w:rsidRDefault="00856DED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 xml:space="preserve">El Sistema DIF, no tiene deuda </w:t>
      </w:r>
      <w:r w:rsidR="002D10FC" w:rsidRPr="002C1B0B">
        <w:rPr>
          <w:rFonts w:ascii="Century Gothic" w:hAnsi="Century Gothic" w:cs="Arial"/>
        </w:rPr>
        <w:t xml:space="preserve">pública </w:t>
      </w:r>
      <w:r w:rsidRPr="002C1B0B">
        <w:rPr>
          <w:rFonts w:ascii="Century Gothic" w:hAnsi="Century Gothic" w:cs="Arial"/>
        </w:rPr>
        <w:t>contratada.</w:t>
      </w:r>
    </w:p>
    <w:p w14:paraId="4EF5EC59" w14:textId="77777777" w:rsidR="00611C32" w:rsidRPr="002C1B0B" w:rsidRDefault="00611C32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0700DFC2" w14:textId="0A794B77" w:rsidR="007C7ADC" w:rsidRPr="002C1B0B" w:rsidRDefault="007C7ADC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Obligaciones a Corto Plazo</w:t>
      </w:r>
    </w:p>
    <w:p w14:paraId="7D762333" w14:textId="77777777" w:rsidR="00FA52ED" w:rsidRPr="002C1B0B" w:rsidRDefault="00FA52ED" w:rsidP="00FA52ED">
      <w:pPr>
        <w:pStyle w:val="Prrafodelista"/>
        <w:spacing w:after="0" w:line="240" w:lineRule="auto"/>
        <w:ind w:left="142"/>
        <w:jc w:val="both"/>
        <w:rPr>
          <w:rFonts w:ascii="Century Gothic" w:hAnsi="Century Gothic" w:cs="Arial"/>
        </w:rPr>
      </w:pPr>
    </w:p>
    <w:p w14:paraId="36398AD5" w14:textId="1B9D5297" w:rsidR="00DF74EA" w:rsidRPr="002C1B0B" w:rsidRDefault="00DF74EA" w:rsidP="00FA52ED">
      <w:pPr>
        <w:pStyle w:val="Prrafodelista"/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revelará:</w:t>
      </w:r>
    </w:p>
    <w:p w14:paraId="661F2980" w14:textId="0143D5CC" w:rsidR="00DF74EA" w:rsidRPr="002C1B0B" w:rsidRDefault="00DF74EA" w:rsidP="00FA5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 xml:space="preserve">La información detallada de las Obligaciones a corto plazo contraídas en los términos del capítulo Tercero Capítulo I de la Ley de </w:t>
      </w:r>
      <w:r w:rsidR="007C7ADC" w:rsidRPr="002C1B0B">
        <w:rPr>
          <w:rFonts w:ascii="Century Gothic" w:hAnsi="Century Gothic" w:cs="Arial"/>
        </w:rPr>
        <w:t>Disciplina</w:t>
      </w:r>
      <w:r w:rsidRPr="002C1B0B">
        <w:rPr>
          <w:rFonts w:ascii="Century Gothic" w:hAnsi="Century Gothic" w:cs="Arial"/>
        </w:rPr>
        <w:t xml:space="preserve"> Financi</w:t>
      </w:r>
      <w:r w:rsidR="007C7ADC" w:rsidRPr="002C1B0B">
        <w:rPr>
          <w:rFonts w:ascii="Century Gothic" w:hAnsi="Century Gothic" w:cs="Arial"/>
        </w:rPr>
        <w:t>era de las Entidades y Municipios, incluyendo por lo menos importe, tasas, plazo, comisiones y cualquier costo relacionado, así mismo se deberá incluir la tasa efectiva.</w:t>
      </w:r>
    </w:p>
    <w:p w14:paraId="56430194" w14:textId="77777777" w:rsidR="00FA52ED" w:rsidRPr="002C1B0B" w:rsidRDefault="00FA52ED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</w:p>
    <w:p w14:paraId="226D9B20" w14:textId="38314C25" w:rsidR="007C7ADC" w:rsidRPr="002C1B0B" w:rsidRDefault="007C7ADC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31 LDF.</w:t>
      </w:r>
    </w:p>
    <w:p w14:paraId="72F0A854" w14:textId="77777777" w:rsidR="00CF6269" w:rsidRPr="002C1B0B" w:rsidRDefault="00CF6269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06080CA4" w14:textId="216F16D1" w:rsidR="00CF6269" w:rsidRPr="002C1B0B" w:rsidRDefault="00CF6269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El Sistema DIF, no tiene comisiones, accesorios u otro concepto que incremente el importe de las obligaciones a corto plazo.</w:t>
      </w:r>
    </w:p>
    <w:p w14:paraId="3DCB0C78" w14:textId="393D07C4" w:rsidR="000D46AC" w:rsidRPr="002C1B0B" w:rsidRDefault="000D46AC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6C5BD011" w14:textId="77777777" w:rsidR="00CF6269" w:rsidRPr="002C1B0B" w:rsidRDefault="00CF6269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72D333AD" w14:textId="77777777" w:rsidR="00611C32" w:rsidRPr="002C1B0B" w:rsidRDefault="00611C32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Evaluación de Cumplimiento</w:t>
      </w:r>
    </w:p>
    <w:p w14:paraId="6DDCC292" w14:textId="23F709DD" w:rsidR="003573FC" w:rsidRPr="002C1B0B" w:rsidRDefault="00611C32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revelará:</w:t>
      </w:r>
    </w:p>
    <w:p w14:paraId="574239FA" w14:textId="52A9B242" w:rsidR="00611C32" w:rsidRPr="002C1B0B" w:rsidRDefault="00611C32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5328820A" w14:textId="0C8BA79B" w:rsidR="00611C32" w:rsidRPr="002C1B0B" w:rsidRDefault="00611C32" w:rsidP="00FA52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La información relativa al cumplimiento de los convenios de Deuda Garantizada</w:t>
      </w:r>
    </w:p>
    <w:p w14:paraId="12567471" w14:textId="345D111B" w:rsidR="00611C32" w:rsidRPr="002C1B0B" w:rsidRDefault="00611C32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40 LDF</w:t>
      </w:r>
    </w:p>
    <w:p w14:paraId="7165FC17" w14:textId="1DA9B799" w:rsidR="00611C32" w:rsidRPr="002C1B0B" w:rsidRDefault="00611C32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</w:p>
    <w:p w14:paraId="0D36FEFB" w14:textId="0375DBA9" w:rsidR="00611C32" w:rsidRDefault="00477155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Al periodo que se informa, e</w:t>
      </w:r>
      <w:r w:rsidR="00CF6269" w:rsidRPr="002C1B0B">
        <w:rPr>
          <w:rFonts w:ascii="Century Gothic" w:hAnsi="Century Gothic" w:cs="Arial"/>
        </w:rPr>
        <w:t xml:space="preserve">l Sistema DIF no </w:t>
      </w:r>
      <w:r w:rsidRPr="002C1B0B">
        <w:rPr>
          <w:rFonts w:ascii="Century Gothic" w:hAnsi="Century Gothic" w:cs="Arial"/>
        </w:rPr>
        <w:t xml:space="preserve">tiene </w:t>
      </w:r>
      <w:r w:rsidR="00CF6269" w:rsidRPr="002C1B0B">
        <w:rPr>
          <w:rFonts w:ascii="Century Gothic" w:hAnsi="Century Gothic" w:cs="Arial"/>
        </w:rPr>
        <w:t xml:space="preserve">deuda </w:t>
      </w:r>
      <w:r w:rsidR="004E28CF" w:rsidRPr="002C1B0B">
        <w:rPr>
          <w:rFonts w:ascii="Century Gothic" w:hAnsi="Century Gothic" w:cs="Arial"/>
        </w:rPr>
        <w:t>g</w:t>
      </w:r>
      <w:r w:rsidR="00CF6269" w:rsidRPr="002C1B0B">
        <w:rPr>
          <w:rFonts w:ascii="Century Gothic" w:hAnsi="Century Gothic" w:cs="Arial"/>
        </w:rPr>
        <w:t>arantizada.</w:t>
      </w:r>
    </w:p>
    <w:p w14:paraId="5B788AEE" w14:textId="77777777" w:rsidR="00AE5E11" w:rsidRPr="002C1B0B" w:rsidRDefault="00AE5E11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</w:p>
    <w:sdt>
      <w:sdtPr>
        <w:rPr>
          <w:rFonts w:ascii="Century Gothic" w:hAnsi="Century Gothic"/>
          <w:color w:val="808080" w:themeColor="background1" w:themeShade="80"/>
        </w:rPr>
        <w:id w:val="609860059"/>
        <w:docPartObj>
          <w:docPartGallery w:val="Page Numbers (Bottom of Page)"/>
          <w:docPartUnique/>
        </w:docPartObj>
      </w:sdtPr>
      <w:sdtEndPr>
        <w:rPr>
          <w:rFonts w:cs="Arial"/>
          <w:i/>
        </w:rPr>
      </w:sdtEndPr>
      <w:sdtContent>
        <w:p w14:paraId="4525A4B2" w14:textId="0A20FCE0" w:rsidR="003573FC" w:rsidRPr="00A234B2" w:rsidRDefault="00761A12" w:rsidP="00A234B2">
          <w:pPr>
            <w:pStyle w:val="Piedepgina"/>
            <w:jc w:val="center"/>
            <w:rPr>
              <w:rFonts w:ascii="Century Gothic" w:hAnsi="Century Gothic" w:cs="Arial"/>
              <w:i/>
              <w:color w:val="808080" w:themeColor="background1" w:themeShade="80"/>
            </w:rPr>
          </w:pPr>
          <w:r w:rsidRPr="002C1B0B">
            <w:rPr>
              <w:rFonts w:ascii="Century Gothic" w:hAnsi="Century Gothic" w:cs="Arial"/>
              <w:i/>
              <w:color w:val="808080" w:themeColor="background1" w:themeShade="80"/>
            </w:rPr>
            <w:t>“Bajo protesta de decir verdad declaramos que los estados financieros y sus notas son razonablemente correctos y son responsabilidad del emisor”</w:t>
          </w:r>
        </w:p>
      </w:sdtContent>
    </w:sdt>
    <w:sectPr w:rsidR="003573FC" w:rsidRPr="00A234B2" w:rsidSect="00EF77E5">
      <w:headerReference w:type="default" r:id="rId10"/>
      <w:footerReference w:type="default" r:id="rId11"/>
      <w:pgSz w:w="12240" w:h="15840"/>
      <w:pgMar w:top="1701" w:right="1418" w:bottom="284" w:left="1418" w:header="4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DD1A" w14:textId="77777777" w:rsidR="00B632E8" w:rsidRDefault="00B632E8" w:rsidP="0012031E">
      <w:pPr>
        <w:spacing w:after="0" w:line="240" w:lineRule="auto"/>
      </w:pPr>
      <w:r>
        <w:separator/>
      </w:r>
    </w:p>
  </w:endnote>
  <w:endnote w:type="continuationSeparator" w:id="0">
    <w:p w14:paraId="3E9D0BAC" w14:textId="77777777" w:rsidR="00B632E8" w:rsidRDefault="00B632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850F" w14:textId="1CAF2781" w:rsidR="00EF77E5" w:rsidRDefault="00EF77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47F9" w:rsidRPr="006047F9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47F9" w:rsidRPr="006047F9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066C870" w14:textId="77777777" w:rsidR="00EF77E5" w:rsidRDefault="00EF7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12FA" w14:textId="77777777" w:rsidR="00B632E8" w:rsidRDefault="00B632E8" w:rsidP="0012031E">
      <w:pPr>
        <w:spacing w:after="0" w:line="240" w:lineRule="auto"/>
      </w:pPr>
      <w:r>
        <w:separator/>
      </w:r>
    </w:p>
  </w:footnote>
  <w:footnote w:type="continuationSeparator" w:id="0">
    <w:p w14:paraId="13217301" w14:textId="77777777" w:rsidR="00B632E8" w:rsidRDefault="00B632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DE77" w14:textId="054CDC62" w:rsidR="000926D7" w:rsidRPr="00C3049A" w:rsidRDefault="00CD7C6C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noProof/>
        <w:color w:val="44546A" w:themeColor="text2"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64155897" wp14:editId="397D189D">
          <wp:simplePos x="0" y="0"/>
          <wp:positionH relativeFrom="column">
            <wp:posOffset>-517525</wp:posOffset>
          </wp:positionH>
          <wp:positionV relativeFrom="paragraph">
            <wp:posOffset>-81280</wp:posOffset>
          </wp:positionV>
          <wp:extent cx="810895" cy="762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D7" w:rsidRPr="00C3049A">
      <w:rPr>
        <w:rFonts w:ascii="Arial Black" w:hAnsi="Arial Black"/>
        <w:color w:val="44546A" w:themeColor="text2"/>
        <w:sz w:val="20"/>
      </w:rPr>
      <w:t xml:space="preserve">Sistema para el Desarrollo Integral de la Familia del Municipio de Guanajuato </w:t>
    </w:r>
  </w:p>
  <w:p w14:paraId="11E05872" w14:textId="120FDAE2" w:rsidR="000926D7" w:rsidRDefault="000926D7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Notas</w:t>
    </w:r>
    <w:r w:rsidRPr="00C3049A">
      <w:rPr>
        <w:rFonts w:ascii="Arial Black" w:hAnsi="Arial Black"/>
        <w:color w:val="44546A" w:themeColor="text2"/>
        <w:sz w:val="20"/>
      </w:rPr>
      <w:t xml:space="preserve"> de </w:t>
    </w:r>
    <w:r>
      <w:rPr>
        <w:rFonts w:ascii="Arial Black" w:hAnsi="Arial Black"/>
        <w:color w:val="44546A" w:themeColor="text2"/>
        <w:sz w:val="20"/>
      </w:rPr>
      <w:t>Disciplina Financiera</w:t>
    </w:r>
  </w:p>
  <w:p w14:paraId="05C1276B" w14:textId="57E277AA" w:rsidR="0012031E" w:rsidRDefault="008A7862" w:rsidP="00997B46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 xml:space="preserve">Correspondientes al </w:t>
    </w:r>
    <w:r w:rsidR="0006263C">
      <w:rPr>
        <w:rFonts w:ascii="Arial Black" w:hAnsi="Arial Black"/>
        <w:color w:val="44546A" w:themeColor="text2"/>
        <w:sz w:val="20"/>
      </w:rPr>
      <w:t>3</w:t>
    </w:r>
    <w:r w:rsidR="0062338F">
      <w:rPr>
        <w:rFonts w:ascii="Arial Black" w:hAnsi="Arial Black"/>
        <w:color w:val="44546A" w:themeColor="text2"/>
        <w:sz w:val="20"/>
      </w:rPr>
      <w:t>1</w:t>
    </w:r>
    <w:r w:rsidR="0006263C">
      <w:rPr>
        <w:rFonts w:ascii="Arial Black" w:hAnsi="Arial Black"/>
        <w:color w:val="44546A" w:themeColor="text2"/>
        <w:sz w:val="20"/>
      </w:rPr>
      <w:t xml:space="preserve"> de</w:t>
    </w:r>
    <w:r w:rsidR="00BC4B57">
      <w:rPr>
        <w:rFonts w:ascii="Arial Black" w:hAnsi="Arial Black"/>
        <w:color w:val="44546A" w:themeColor="text2"/>
        <w:sz w:val="20"/>
      </w:rPr>
      <w:t xml:space="preserve"> </w:t>
    </w:r>
    <w:r w:rsidR="0062338F">
      <w:rPr>
        <w:rFonts w:ascii="Arial Black" w:hAnsi="Arial Black"/>
        <w:color w:val="44546A" w:themeColor="text2"/>
        <w:sz w:val="20"/>
      </w:rPr>
      <w:t>diciembre</w:t>
    </w:r>
    <w:r w:rsidR="00BB7A2A">
      <w:rPr>
        <w:rFonts w:ascii="Arial Black" w:hAnsi="Arial Black"/>
        <w:color w:val="44546A" w:themeColor="text2"/>
        <w:sz w:val="20"/>
      </w:rPr>
      <w:t xml:space="preserve"> de 202</w:t>
    </w:r>
    <w:r w:rsidR="00BC4B57">
      <w:rPr>
        <w:rFonts w:ascii="Arial Black" w:hAnsi="Arial Black"/>
        <w:color w:val="44546A" w:themeColor="text2"/>
        <w:sz w:val="20"/>
      </w:rPr>
      <w:t>3</w:t>
    </w:r>
  </w:p>
  <w:p w14:paraId="6CE13AD0" w14:textId="77777777" w:rsidR="008F0E35" w:rsidRPr="000926D7" w:rsidRDefault="008F0E35" w:rsidP="00997B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0F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1D6"/>
    <w:multiLevelType w:val="hybridMultilevel"/>
    <w:tmpl w:val="EC201F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14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D134E0"/>
    <w:multiLevelType w:val="hybridMultilevel"/>
    <w:tmpl w:val="8D28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126C"/>
    <w:multiLevelType w:val="hybridMultilevel"/>
    <w:tmpl w:val="DF18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407"/>
    <w:multiLevelType w:val="hybridMultilevel"/>
    <w:tmpl w:val="4134F95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3B977A8"/>
    <w:multiLevelType w:val="hybridMultilevel"/>
    <w:tmpl w:val="B4F6C962"/>
    <w:lvl w:ilvl="0" w:tplc="4B16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31BE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21437B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826"/>
    <w:multiLevelType w:val="hybridMultilevel"/>
    <w:tmpl w:val="321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355"/>
    <w:rsid w:val="00040EC4"/>
    <w:rsid w:val="0006263C"/>
    <w:rsid w:val="000926D7"/>
    <w:rsid w:val="000930A1"/>
    <w:rsid w:val="00094C49"/>
    <w:rsid w:val="000A1DB2"/>
    <w:rsid w:val="000A47FE"/>
    <w:rsid w:val="000C57C2"/>
    <w:rsid w:val="000D46AC"/>
    <w:rsid w:val="000D7933"/>
    <w:rsid w:val="000F6CBC"/>
    <w:rsid w:val="00100A9E"/>
    <w:rsid w:val="0010707D"/>
    <w:rsid w:val="00107A19"/>
    <w:rsid w:val="001145A7"/>
    <w:rsid w:val="0012031E"/>
    <w:rsid w:val="00120F25"/>
    <w:rsid w:val="001245B3"/>
    <w:rsid w:val="0012712D"/>
    <w:rsid w:val="00155EEF"/>
    <w:rsid w:val="00167006"/>
    <w:rsid w:val="00171038"/>
    <w:rsid w:val="001A2291"/>
    <w:rsid w:val="001A4758"/>
    <w:rsid w:val="001A7483"/>
    <w:rsid w:val="001B73CF"/>
    <w:rsid w:val="001E6849"/>
    <w:rsid w:val="00201B0D"/>
    <w:rsid w:val="002053EA"/>
    <w:rsid w:val="00207081"/>
    <w:rsid w:val="002137F5"/>
    <w:rsid w:val="00230D85"/>
    <w:rsid w:val="00263447"/>
    <w:rsid w:val="00264938"/>
    <w:rsid w:val="00276B58"/>
    <w:rsid w:val="002C1B0B"/>
    <w:rsid w:val="002C30F6"/>
    <w:rsid w:val="002C7B07"/>
    <w:rsid w:val="002C7E5C"/>
    <w:rsid w:val="002D10FC"/>
    <w:rsid w:val="002E2052"/>
    <w:rsid w:val="002F432D"/>
    <w:rsid w:val="003045CB"/>
    <w:rsid w:val="003122DD"/>
    <w:rsid w:val="00315F44"/>
    <w:rsid w:val="003251C8"/>
    <w:rsid w:val="003425F3"/>
    <w:rsid w:val="0034537E"/>
    <w:rsid w:val="00352679"/>
    <w:rsid w:val="003573FC"/>
    <w:rsid w:val="00373388"/>
    <w:rsid w:val="003813D7"/>
    <w:rsid w:val="003828B3"/>
    <w:rsid w:val="00386424"/>
    <w:rsid w:val="003948F8"/>
    <w:rsid w:val="003B0AEF"/>
    <w:rsid w:val="003E6C13"/>
    <w:rsid w:val="003F2B3D"/>
    <w:rsid w:val="00401689"/>
    <w:rsid w:val="004031B1"/>
    <w:rsid w:val="0041068B"/>
    <w:rsid w:val="00420371"/>
    <w:rsid w:val="004304EA"/>
    <w:rsid w:val="00431F05"/>
    <w:rsid w:val="004645EE"/>
    <w:rsid w:val="004713D2"/>
    <w:rsid w:val="0047606D"/>
    <w:rsid w:val="00477155"/>
    <w:rsid w:val="00477387"/>
    <w:rsid w:val="004C23EA"/>
    <w:rsid w:val="004C39C5"/>
    <w:rsid w:val="004C589B"/>
    <w:rsid w:val="004D4489"/>
    <w:rsid w:val="004E28CF"/>
    <w:rsid w:val="004E2DEE"/>
    <w:rsid w:val="004F18B6"/>
    <w:rsid w:val="005120B2"/>
    <w:rsid w:val="00515B54"/>
    <w:rsid w:val="00522417"/>
    <w:rsid w:val="00561655"/>
    <w:rsid w:val="00570021"/>
    <w:rsid w:val="00575D63"/>
    <w:rsid w:val="0058031B"/>
    <w:rsid w:val="005B5EB3"/>
    <w:rsid w:val="005F493B"/>
    <w:rsid w:val="006047F9"/>
    <w:rsid w:val="00610212"/>
    <w:rsid w:val="00611C32"/>
    <w:rsid w:val="00615575"/>
    <w:rsid w:val="006157DB"/>
    <w:rsid w:val="0062338F"/>
    <w:rsid w:val="006333BD"/>
    <w:rsid w:val="00635194"/>
    <w:rsid w:val="0063779F"/>
    <w:rsid w:val="0063797E"/>
    <w:rsid w:val="006427FC"/>
    <w:rsid w:val="006513B9"/>
    <w:rsid w:val="00674117"/>
    <w:rsid w:val="00674850"/>
    <w:rsid w:val="00687DD9"/>
    <w:rsid w:val="006921B3"/>
    <w:rsid w:val="006939F2"/>
    <w:rsid w:val="0069511C"/>
    <w:rsid w:val="00696A75"/>
    <w:rsid w:val="006A1B4E"/>
    <w:rsid w:val="006A6CA7"/>
    <w:rsid w:val="006C676E"/>
    <w:rsid w:val="006E6FCC"/>
    <w:rsid w:val="006F5A6D"/>
    <w:rsid w:val="006F7395"/>
    <w:rsid w:val="00701572"/>
    <w:rsid w:val="007238F4"/>
    <w:rsid w:val="007479BD"/>
    <w:rsid w:val="00751101"/>
    <w:rsid w:val="00761A12"/>
    <w:rsid w:val="00761FE2"/>
    <w:rsid w:val="007A445C"/>
    <w:rsid w:val="007B77C2"/>
    <w:rsid w:val="007C425B"/>
    <w:rsid w:val="007C6511"/>
    <w:rsid w:val="007C6E17"/>
    <w:rsid w:val="007C7ADC"/>
    <w:rsid w:val="007D1EC2"/>
    <w:rsid w:val="007E52E7"/>
    <w:rsid w:val="007F466B"/>
    <w:rsid w:val="00807F99"/>
    <w:rsid w:val="008171E0"/>
    <w:rsid w:val="00827C5B"/>
    <w:rsid w:val="00840491"/>
    <w:rsid w:val="00846923"/>
    <w:rsid w:val="00856DED"/>
    <w:rsid w:val="0086701B"/>
    <w:rsid w:val="00875F17"/>
    <w:rsid w:val="00881CD5"/>
    <w:rsid w:val="008829C4"/>
    <w:rsid w:val="008953AD"/>
    <w:rsid w:val="008A7862"/>
    <w:rsid w:val="008B0D6B"/>
    <w:rsid w:val="008B6CC4"/>
    <w:rsid w:val="008C7F0B"/>
    <w:rsid w:val="008D0430"/>
    <w:rsid w:val="008E5A2A"/>
    <w:rsid w:val="008E65CE"/>
    <w:rsid w:val="008F0E35"/>
    <w:rsid w:val="0093771A"/>
    <w:rsid w:val="00940570"/>
    <w:rsid w:val="009444AB"/>
    <w:rsid w:val="009564B8"/>
    <w:rsid w:val="00972541"/>
    <w:rsid w:val="00990A12"/>
    <w:rsid w:val="00995E60"/>
    <w:rsid w:val="00996342"/>
    <w:rsid w:val="00996634"/>
    <w:rsid w:val="009967AB"/>
    <w:rsid w:val="00997B46"/>
    <w:rsid w:val="009A60DB"/>
    <w:rsid w:val="009B52E6"/>
    <w:rsid w:val="009B5B6E"/>
    <w:rsid w:val="009C310A"/>
    <w:rsid w:val="009C4476"/>
    <w:rsid w:val="009E2C7B"/>
    <w:rsid w:val="009F1D03"/>
    <w:rsid w:val="009F7CC2"/>
    <w:rsid w:val="00A234B2"/>
    <w:rsid w:val="00A30A36"/>
    <w:rsid w:val="00A36AE2"/>
    <w:rsid w:val="00A5351E"/>
    <w:rsid w:val="00A5420A"/>
    <w:rsid w:val="00A650B2"/>
    <w:rsid w:val="00A827B2"/>
    <w:rsid w:val="00AA761D"/>
    <w:rsid w:val="00AD1708"/>
    <w:rsid w:val="00AD6BA1"/>
    <w:rsid w:val="00AD7F00"/>
    <w:rsid w:val="00AE2E14"/>
    <w:rsid w:val="00AE5E11"/>
    <w:rsid w:val="00AF5CAD"/>
    <w:rsid w:val="00B32E85"/>
    <w:rsid w:val="00B402A9"/>
    <w:rsid w:val="00B45A4B"/>
    <w:rsid w:val="00B61D9F"/>
    <w:rsid w:val="00B632E8"/>
    <w:rsid w:val="00B64346"/>
    <w:rsid w:val="00B64D5C"/>
    <w:rsid w:val="00B715E6"/>
    <w:rsid w:val="00B827FE"/>
    <w:rsid w:val="00B94619"/>
    <w:rsid w:val="00BA436B"/>
    <w:rsid w:val="00BB7A2A"/>
    <w:rsid w:val="00BC3B0A"/>
    <w:rsid w:val="00BC48A5"/>
    <w:rsid w:val="00BC4B57"/>
    <w:rsid w:val="00BC615F"/>
    <w:rsid w:val="00BC6BB6"/>
    <w:rsid w:val="00C10F16"/>
    <w:rsid w:val="00C2471D"/>
    <w:rsid w:val="00C30D5F"/>
    <w:rsid w:val="00C42E56"/>
    <w:rsid w:val="00C44D4F"/>
    <w:rsid w:val="00C45E15"/>
    <w:rsid w:val="00C47BA4"/>
    <w:rsid w:val="00C64C0E"/>
    <w:rsid w:val="00C77BDB"/>
    <w:rsid w:val="00C908B5"/>
    <w:rsid w:val="00C90F59"/>
    <w:rsid w:val="00CB2181"/>
    <w:rsid w:val="00CB4BBB"/>
    <w:rsid w:val="00CC684F"/>
    <w:rsid w:val="00CD7C6C"/>
    <w:rsid w:val="00CE25ED"/>
    <w:rsid w:val="00CF2170"/>
    <w:rsid w:val="00CF6269"/>
    <w:rsid w:val="00D14791"/>
    <w:rsid w:val="00D217E5"/>
    <w:rsid w:val="00D71059"/>
    <w:rsid w:val="00D71533"/>
    <w:rsid w:val="00D91821"/>
    <w:rsid w:val="00D93858"/>
    <w:rsid w:val="00DA0FCC"/>
    <w:rsid w:val="00DD3EF2"/>
    <w:rsid w:val="00DD492D"/>
    <w:rsid w:val="00DF74EA"/>
    <w:rsid w:val="00E01FFF"/>
    <w:rsid w:val="00E0751D"/>
    <w:rsid w:val="00E23304"/>
    <w:rsid w:val="00E24DBD"/>
    <w:rsid w:val="00E27030"/>
    <w:rsid w:val="00E341FE"/>
    <w:rsid w:val="00E45078"/>
    <w:rsid w:val="00E837DF"/>
    <w:rsid w:val="00E85588"/>
    <w:rsid w:val="00E85669"/>
    <w:rsid w:val="00EA3D37"/>
    <w:rsid w:val="00EA4A42"/>
    <w:rsid w:val="00EA58A0"/>
    <w:rsid w:val="00EB0356"/>
    <w:rsid w:val="00EB4DFA"/>
    <w:rsid w:val="00EB5D04"/>
    <w:rsid w:val="00ED13A7"/>
    <w:rsid w:val="00EF77E5"/>
    <w:rsid w:val="00EF7CC1"/>
    <w:rsid w:val="00F12921"/>
    <w:rsid w:val="00F448ED"/>
    <w:rsid w:val="00F51148"/>
    <w:rsid w:val="00F53619"/>
    <w:rsid w:val="00F65A7D"/>
    <w:rsid w:val="00F67636"/>
    <w:rsid w:val="00F803EF"/>
    <w:rsid w:val="00FA52ED"/>
    <w:rsid w:val="00FA6547"/>
    <w:rsid w:val="00FE335F"/>
    <w:rsid w:val="00FF1CE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BE109"/>
  <w15:chartTrackingRefBased/>
  <w15:docId w15:val="{3ABBF5AA-DD31-4A21-B1FE-333CFB0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96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276B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F4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1">
    <w:name w:val="Grid Table 6 Colorful Accent 1"/>
    <w:basedOn w:val="Tablanormal"/>
    <w:uiPriority w:val="51"/>
    <w:rsid w:val="002634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CLAGUILARO</cp:lastModifiedBy>
  <cp:revision>50</cp:revision>
  <cp:lastPrinted>2023-01-24T19:52:00Z</cp:lastPrinted>
  <dcterms:created xsi:type="dcterms:W3CDTF">2023-01-24T15:17:00Z</dcterms:created>
  <dcterms:modified xsi:type="dcterms:W3CDTF">2024-01-30T04:26:00Z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