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D451A"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3F5C2D46" w:rsidR="007D1E76" w:rsidRPr="00E74967" w:rsidRDefault="001771DF" w:rsidP="001771DF">
      <w:pPr>
        <w:tabs>
          <w:tab w:val="left" w:pos="6540"/>
        </w:tabs>
        <w:spacing w:after="0" w:line="240" w:lineRule="auto"/>
        <w:jc w:val="both"/>
        <w:rPr>
          <w:rFonts w:cs="Calibri"/>
        </w:rPr>
      </w:pPr>
      <w:r>
        <w:rPr>
          <w:rFonts w:cs="Calibri"/>
        </w:rPr>
        <w:tab/>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6974175A" w14:textId="77777777" w:rsidR="00681682"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72111145" w:history="1">
            <w:r w:rsidR="00681682" w:rsidRPr="00C96E9E">
              <w:rPr>
                <w:rStyle w:val="Hipervnculo"/>
                <w:rFonts w:cstheme="minorHAnsi"/>
                <w:b/>
                <w:noProof/>
              </w:rPr>
              <w:t>1. Autorización e Historia:</w:t>
            </w:r>
            <w:r w:rsidR="00681682">
              <w:rPr>
                <w:noProof/>
                <w:webHidden/>
              </w:rPr>
              <w:tab/>
            </w:r>
            <w:r w:rsidR="00681682">
              <w:rPr>
                <w:noProof/>
                <w:webHidden/>
              </w:rPr>
              <w:fldChar w:fldCharType="begin"/>
            </w:r>
            <w:r w:rsidR="00681682">
              <w:rPr>
                <w:noProof/>
                <w:webHidden/>
              </w:rPr>
              <w:instrText xml:space="preserve"> PAGEREF _Toc172111145 \h </w:instrText>
            </w:r>
            <w:r w:rsidR="00681682">
              <w:rPr>
                <w:noProof/>
                <w:webHidden/>
              </w:rPr>
            </w:r>
            <w:r w:rsidR="00681682">
              <w:rPr>
                <w:noProof/>
                <w:webHidden/>
              </w:rPr>
              <w:fldChar w:fldCharType="separate"/>
            </w:r>
            <w:r w:rsidR="00837E88">
              <w:rPr>
                <w:noProof/>
                <w:webHidden/>
              </w:rPr>
              <w:t>2</w:t>
            </w:r>
            <w:r w:rsidR="00681682">
              <w:rPr>
                <w:noProof/>
                <w:webHidden/>
              </w:rPr>
              <w:fldChar w:fldCharType="end"/>
            </w:r>
          </w:hyperlink>
        </w:p>
        <w:p w14:paraId="25B0CAA3" w14:textId="4989B1B1" w:rsidR="00681682" w:rsidRDefault="00BD451A">
          <w:pPr>
            <w:pStyle w:val="TDC2"/>
            <w:tabs>
              <w:tab w:val="right" w:leader="dot" w:pos="9678"/>
            </w:tabs>
            <w:rPr>
              <w:rFonts w:asciiTheme="minorHAnsi" w:eastAsiaTheme="minorEastAsia" w:hAnsiTheme="minorHAnsi" w:cstheme="minorBidi"/>
              <w:noProof/>
              <w:lang w:eastAsia="es-MX"/>
            </w:rPr>
          </w:pPr>
          <w:hyperlink w:anchor="_Toc172111146" w:history="1">
            <w:r w:rsidR="00681682" w:rsidRPr="00C96E9E">
              <w:rPr>
                <w:rStyle w:val="Hipervnculo"/>
                <w:rFonts w:cstheme="minorHAnsi"/>
                <w:b/>
                <w:noProof/>
              </w:rPr>
              <w:t xml:space="preserve">2. </w:t>
            </w:r>
            <w:r w:rsidR="00A1081E">
              <w:rPr>
                <w:rStyle w:val="Hipervnculo"/>
                <w:rFonts w:cstheme="minorHAnsi"/>
                <w:b/>
                <w:noProof/>
              </w:rPr>
              <w:t>Describir el p</w:t>
            </w:r>
            <w:r w:rsidR="00681682" w:rsidRPr="00C96E9E">
              <w:rPr>
                <w:rStyle w:val="Hipervnculo"/>
                <w:rFonts w:cstheme="minorHAnsi"/>
                <w:b/>
                <w:noProof/>
              </w:rPr>
              <w:t>anorama Económico y Financiero</w:t>
            </w:r>
            <w:r w:rsidR="00681682">
              <w:rPr>
                <w:noProof/>
                <w:webHidden/>
              </w:rPr>
              <w:tab/>
            </w:r>
            <w:r w:rsidR="00681682">
              <w:rPr>
                <w:noProof/>
                <w:webHidden/>
              </w:rPr>
              <w:fldChar w:fldCharType="begin"/>
            </w:r>
            <w:r w:rsidR="00681682">
              <w:rPr>
                <w:noProof/>
                <w:webHidden/>
              </w:rPr>
              <w:instrText xml:space="preserve"> PAGEREF _Toc172111146 \h </w:instrText>
            </w:r>
            <w:r w:rsidR="00681682">
              <w:rPr>
                <w:noProof/>
                <w:webHidden/>
              </w:rPr>
            </w:r>
            <w:r w:rsidR="00681682">
              <w:rPr>
                <w:noProof/>
                <w:webHidden/>
              </w:rPr>
              <w:fldChar w:fldCharType="separate"/>
            </w:r>
            <w:r w:rsidR="00837E88">
              <w:rPr>
                <w:noProof/>
                <w:webHidden/>
              </w:rPr>
              <w:t>3</w:t>
            </w:r>
            <w:r w:rsidR="00681682">
              <w:rPr>
                <w:noProof/>
                <w:webHidden/>
              </w:rPr>
              <w:fldChar w:fldCharType="end"/>
            </w:r>
          </w:hyperlink>
        </w:p>
        <w:p w14:paraId="0A5A9B1F"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47" w:history="1">
            <w:r w:rsidR="00681682" w:rsidRPr="00C96E9E">
              <w:rPr>
                <w:rStyle w:val="Hipervnculo"/>
                <w:rFonts w:cstheme="minorHAnsi"/>
                <w:b/>
                <w:noProof/>
              </w:rPr>
              <w:t>3. Organización y Objeto Social:</w:t>
            </w:r>
            <w:r w:rsidR="00681682">
              <w:rPr>
                <w:noProof/>
                <w:webHidden/>
              </w:rPr>
              <w:tab/>
            </w:r>
            <w:r w:rsidR="00681682">
              <w:rPr>
                <w:noProof/>
                <w:webHidden/>
              </w:rPr>
              <w:fldChar w:fldCharType="begin"/>
            </w:r>
            <w:r w:rsidR="00681682">
              <w:rPr>
                <w:noProof/>
                <w:webHidden/>
              </w:rPr>
              <w:instrText xml:space="preserve"> PAGEREF _Toc172111147 \h </w:instrText>
            </w:r>
            <w:r w:rsidR="00681682">
              <w:rPr>
                <w:noProof/>
                <w:webHidden/>
              </w:rPr>
            </w:r>
            <w:r w:rsidR="00681682">
              <w:rPr>
                <w:noProof/>
                <w:webHidden/>
              </w:rPr>
              <w:fldChar w:fldCharType="separate"/>
            </w:r>
            <w:r w:rsidR="00837E88">
              <w:rPr>
                <w:noProof/>
                <w:webHidden/>
              </w:rPr>
              <w:t>4</w:t>
            </w:r>
            <w:r w:rsidR="00681682">
              <w:rPr>
                <w:noProof/>
                <w:webHidden/>
              </w:rPr>
              <w:fldChar w:fldCharType="end"/>
            </w:r>
          </w:hyperlink>
        </w:p>
        <w:p w14:paraId="50FDA7D0"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48" w:history="1">
            <w:r w:rsidR="00681682" w:rsidRPr="00C96E9E">
              <w:rPr>
                <w:rStyle w:val="Hipervnculo"/>
                <w:rFonts w:cstheme="minorHAnsi"/>
                <w:b/>
                <w:noProof/>
              </w:rPr>
              <w:t>4. Bases de Preparación de los Estados Financieros:</w:t>
            </w:r>
            <w:r w:rsidR="00681682">
              <w:rPr>
                <w:noProof/>
                <w:webHidden/>
              </w:rPr>
              <w:tab/>
            </w:r>
            <w:r w:rsidR="00681682">
              <w:rPr>
                <w:noProof/>
                <w:webHidden/>
              </w:rPr>
              <w:fldChar w:fldCharType="begin"/>
            </w:r>
            <w:r w:rsidR="00681682">
              <w:rPr>
                <w:noProof/>
                <w:webHidden/>
              </w:rPr>
              <w:instrText xml:space="preserve"> PAGEREF _Toc172111148 \h </w:instrText>
            </w:r>
            <w:r w:rsidR="00681682">
              <w:rPr>
                <w:noProof/>
                <w:webHidden/>
              </w:rPr>
            </w:r>
            <w:r w:rsidR="00681682">
              <w:rPr>
                <w:noProof/>
                <w:webHidden/>
              </w:rPr>
              <w:fldChar w:fldCharType="separate"/>
            </w:r>
            <w:r w:rsidR="00837E88">
              <w:rPr>
                <w:noProof/>
                <w:webHidden/>
              </w:rPr>
              <w:t>8</w:t>
            </w:r>
            <w:r w:rsidR="00681682">
              <w:rPr>
                <w:noProof/>
                <w:webHidden/>
              </w:rPr>
              <w:fldChar w:fldCharType="end"/>
            </w:r>
          </w:hyperlink>
        </w:p>
        <w:p w14:paraId="2E1BAF34"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49" w:history="1">
            <w:r w:rsidR="00681682" w:rsidRPr="00C96E9E">
              <w:rPr>
                <w:rStyle w:val="Hipervnculo"/>
                <w:rFonts w:cstheme="minorHAnsi"/>
                <w:b/>
                <w:noProof/>
              </w:rPr>
              <w:t>5. Políticas de Contabilidad Significativas:</w:t>
            </w:r>
            <w:r w:rsidR="00681682">
              <w:rPr>
                <w:noProof/>
                <w:webHidden/>
              </w:rPr>
              <w:tab/>
            </w:r>
            <w:r w:rsidR="00681682">
              <w:rPr>
                <w:noProof/>
                <w:webHidden/>
              </w:rPr>
              <w:fldChar w:fldCharType="begin"/>
            </w:r>
            <w:r w:rsidR="00681682">
              <w:rPr>
                <w:noProof/>
                <w:webHidden/>
              </w:rPr>
              <w:instrText xml:space="preserve"> PAGEREF _Toc172111149 \h </w:instrText>
            </w:r>
            <w:r w:rsidR="00681682">
              <w:rPr>
                <w:noProof/>
                <w:webHidden/>
              </w:rPr>
            </w:r>
            <w:r w:rsidR="00681682">
              <w:rPr>
                <w:noProof/>
                <w:webHidden/>
              </w:rPr>
              <w:fldChar w:fldCharType="separate"/>
            </w:r>
            <w:r w:rsidR="00837E88">
              <w:rPr>
                <w:noProof/>
                <w:webHidden/>
              </w:rPr>
              <w:t>9</w:t>
            </w:r>
            <w:r w:rsidR="00681682">
              <w:rPr>
                <w:noProof/>
                <w:webHidden/>
              </w:rPr>
              <w:fldChar w:fldCharType="end"/>
            </w:r>
          </w:hyperlink>
        </w:p>
        <w:p w14:paraId="771D3328"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0" w:history="1">
            <w:r w:rsidR="00681682" w:rsidRPr="00C96E9E">
              <w:rPr>
                <w:rStyle w:val="Hipervnculo"/>
                <w:rFonts w:cstheme="minorHAnsi"/>
                <w:b/>
                <w:noProof/>
              </w:rPr>
              <w:t>6. Posición en Moneda Extranjera y Protección por Riesgo Cambiario:</w:t>
            </w:r>
            <w:r w:rsidR="00681682">
              <w:rPr>
                <w:noProof/>
                <w:webHidden/>
              </w:rPr>
              <w:tab/>
            </w:r>
            <w:r w:rsidR="00681682">
              <w:rPr>
                <w:noProof/>
                <w:webHidden/>
              </w:rPr>
              <w:fldChar w:fldCharType="begin"/>
            </w:r>
            <w:r w:rsidR="00681682">
              <w:rPr>
                <w:noProof/>
                <w:webHidden/>
              </w:rPr>
              <w:instrText xml:space="preserve"> PAGEREF _Toc172111150 \h </w:instrText>
            </w:r>
            <w:r w:rsidR="00681682">
              <w:rPr>
                <w:noProof/>
                <w:webHidden/>
              </w:rPr>
            </w:r>
            <w:r w:rsidR="00681682">
              <w:rPr>
                <w:noProof/>
                <w:webHidden/>
              </w:rPr>
              <w:fldChar w:fldCharType="separate"/>
            </w:r>
            <w:r w:rsidR="00837E88">
              <w:rPr>
                <w:noProof/>
                <w:webHidden/>
              </w:rPr>
              <w:t>11</w:t>
            </w:r>
            <w:r w:rsidR="00681682">
              <w:rPr>
                <w:noProof/>
                <w:webHidden/>
              </w:rPr>
              <w:fldChar w:fldCharType="end"/>
            </w:r>
          </w:hyperlink>
        </w:p>
        <w:p w14:paraId="36407A7F"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1" w:history="1">
            <w:r w:rsidR="00681682" w:rsidRPr="00C96E9E">
              <w:rPr>
                <w:rStyle w:val="Hipervnculo"/>
                <w:rFonts w:cstheme="minorHAnsi"/>
                <w:b/>
                <w:noProof/>
              </w:rPr>
              <w:t>7. Reporte Analítico del Activo:</w:t>
            </w:r>
            <w:r w:rsidR="00681682">
              <w:rPr>
                <w:noProof/>
                <w:webHidden/>
              </w:rPr>
              <w:tab/>
            </w:r>
            <w:r w:rsidR="00681682">
              <w:rPr>
                <w:noProof/>
                <w:webHidden/>
              </w:rPr>
              <w:fldChar w:fldCharType="begin"/>
            </w:r>
            <w:r w:rsidR="00681682">
              <w:rPr>
                <w:noProof/>
                <w:webHidden/>
              </w:rPr>
              <w:instrText xml:space="preserve"> PAGEREF _Toc172111151 \h </w:instrText>
            </w:r>
            <w:r w:rsidR="00681682">
              <w:rPr>
                <w:noProof/>
                <w:webHidden/>
              </w:rPr>
            </w:r>
            <w:r w:rsidR="00681682">
              <w:rPr>
                <w:noProof/>
                <w:webHidden/>
              </w:rPr>
              <w:fldChar w:fldCharType="separate"/>
            </w:r>
            <w:r w:rsidR="00837E88">
              <w:rPr>
                <w:noProof/>
                <w:webHidden/>
              </w:rPr>
              <w:t>12</w:t>
            </w:r>
            <w:r w:rsidR="00681682">
              <w:rPr>
                <w:noProof/>
                <w:webHidden/>
              </w:rPr>
              <w:fldChar w:fldCharType="end"/>
            </w:r>
          </w:hyperlink>
        </w:p>
        <w:p w14:paraId="62A82271"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2" w:history="1">
            <w:r w:rsidR="00681682" w:rsidRPr="00C96E9E">
              <w:rPr>
                <w:rStyle w:val="Hipervnculo"/>
                <w:rFonts w:cstheme="minorHAnsi"/>
                <w:b/>
                <w:noProof/>
              </w:rPr>
              <w:t>8. Fideicomisos, Mandatos y Análogos:</w:t>
            </w:r>
            <w:r w:rsidR="00681682">
              <w:rPr>
                <w:noProof/>
                <w:webHidden/>
              </w:rPr>
              <w:tab/>
            </w:r>
            <w:r w:rsidR="00681682">
              <w:rPr>
                <w:noProof/>
                <w:webHidden/>
              </w:rPr>
              <w:fldChar w:fldCharType="begin"/>
            </w:r>
            <w:r w:rsidR="00681682">
              <w:rPr>
                <w:noProof/>
                <w:webHidden/>
              </w:rPr>
              <w:instrText xml:space="preserve"> PAGEREF _Toc172111152 \h </w:instrText>
            </w:r>
            <w:r w:rsidR="00681682">
              <w:rPr>
                <w:noProof/>
                <w:webHidden/>
              </w:rPr>
            </w:r>
            <w:r w:rsidR="00681682">
              <w:rPr>
                <w:noProof/>
                <w:webHidden/>
              </w:rPr>
              <w:fldChar w:fldCharType="separate"/>
            </w:r>
            <w:r w:rsidR="00837E88">
              <w:rPr>
                <w:noProof/>
                <w:webHidden/>
              </w:rPr>
              <w:t>14</w:t>
            </w:r>
            <w:r w:rsidR="00681682">
              <w:rPr>
                <w:noProof/>
                <w:webHidden/>
              </w:rPr>
              <w:fldChar w:fldCharType="end"/>
            </w:r>
          </w:hyperlink>
        </w:p>
        <w:p w14:paraId="673E2DC1"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3" w:history="1">
            <w:r w:rsidR="00681682" w:rsidRPr="00C96E9E">
              <w:rPr>
                <w:rStyle w:val="Hipervnculo"/>
                <w:rFonts w:cstheme="minorHAnsi"/>
                <w:b/>
                <w:noProof/>
              </w:rPr>
              <w:t>9. Reporte de la Recaudación:</w:t>
            </w:r>
            <w:r w:rsidR="00681682">
              <w:rPr>
                <w:noProof/>
                <w:webHidden/>
              </w:rPr>
              <w:tab/>
            </w:r>
            <w:r w:rsidR="00681682">
              <w:rPr>
                <w:noProof/>
                <w:webHidden/>
              </w:rPr>
              <w:fldChar w:fldCharType="begin"/>
            </w:r>
            <w:r w:rsidR="00681682">
              <w:rPr>
                <w:noProof/>
                <w:webHidden/>
              </w:rPr>
              <w:instrText xml:space="preserve"> PAGEREF _Toc172111153 \h </w:instrText>
            </w:r>
            <w:r w:rsidR="00681682">
              <w:rPr>
                <w:noProof/>
                <w:webHidden/>
              </w:rPr>
            </w:r>
            <w:r w:rsidR="00681682">
              <w:rPr>
                <w:noProof/>
                <w:webHidden/>
              </w:rPr>
              <w:fldChar w:fldCharType="separate"/>
            </w:r>
            <w:r w:rsidR="00837E88">
              <w:rPr>
                <w:noProof/>
                <w:webHidden/>
              </w:rPr>
              <w:t>14</w:t>
            </w:r>
            <w:r w:rsidR="00681682">
              <w:rPr>
                <w:noProof/>
                <w:webHidden/>
              </w:rPr>
              <w:fldChar w:fldCharType="end"/>
            </w:r>
          </w:hyperlink>
        </w:p>
        <w:p w14:paraId="576E23BF"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4" w:history="1">
            <w:r w:rsidR="00681682" w:rsidRPr="00C96E9E">
              <w:rPr>
                <w:rStyle w:val="Hipervnculo"/>
                <w:rFonts w:cstheme="minorHAnsi"/>
                <w:b/>
                <w:noProof/>
              </w:rPr>
              <w:t>10. Información sobre la Deuda y el Reporte Analítico de la Deuda:</w:t>
            </w:r>
            <w:r w:rsidR="00681682">
              <w:rPr>
                <w:noProof/>
                <w:webHidden/>
              </w:rPr>
              <w:tab/>
            </w:r>
            <w:r w:rsidR="00681682">
              <w:rPr>
                <w:noProof/>
                <w:webHidden/>
              </w:rPr>
              <w:fldChar w:fldCharType="begin"/>
            </w:r>
            <w:r w:rsidR="00681682">
              <w:rPr>
                <w:noProof/>
                <w:webHidden/>
              </w:rPr>
              <w:instrText xml:space="preserve"> PAGEREF _Toc172111154 \h </w:instrText>
            </w:r>
            <w:r w:rsidR="00681682">
              <w:rPr>
                <w:noProof/>
                <w:webHidden/>
              </w:rPr>
            </w:r>
            <w:r w:rsidR="00681682">
              <w:rPr>
                <w:noProof/>
                <w:webHidden/>
              </w:rPr>
              <w:fldChar w:fldCharType="separate"/>
            </w:r>
            <w:r w:rsidR="00837E88">
              <w:rPr>
                <w:noProof/>
                <w:webHidden/>
              </w:rPr>
              <w:t>15</w:t>
            </w:r>
            <w:r w:rsidR="00681682">
              <w:rPr>
                <w:noProof/>
                <w:webHidden/>
              </w:rPr>
              <w:fldChar w:fldCharType="end"/>
            </w:r>
          </w:hyperlink>
        </w:p>
        <w:p w14:paraId="375E4009"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5" w:history="1">
            <w:r w:rsidR="00681682" w:rsidRPr="00C96E9E">
              <w:rPr>
                <w:rStyle w:val="Hipervnculo"/>
                <w:rFonts w:cstheme="minorHAnsi"/>
                <w:b/>
                <w:noProof/>
              </w:rPr>
              <w:t>11. Calificaciones otorgadas:</w:t>
            </w:r>
            <w:r w:rsidR="00681682">
              <w:rPr>
                <w:noProof/>
                <w:webHidden/>
              </w:rPr>
              <w:tab/>
            </w:r>
            <w:r w:rsidR="00681682">
              <w:rPr>
                <w:noProof/>
                <w:webHidden/>
              </w:rPr>
              <w:fldChar w:fldCharType="begin"/>
            </w:r>
            <w:r w:rsidR="00681682">
              <w:rPr>
                <w:noProof/>
                <w:webHidden/>
              </w:rPr>
              <w:instrText xml:space="preserve"> PAGEREF _Toc172111155 \h </w:instrText>
            </w:r>
            <w:r w:rsidR="00681682">
              <w:rPr>
                <w:noProof/>
                <w:webHidden/>
              </w:rPr>
            </w:r>
            <w:r w:rsidR="00681682">
              <w:rPr>
                <w:noProof/>
                <w:webHidden/>
              </w:rPr>
              <w:fldChar w:fldCharType="separate"/>
            </w:r>
            <w:r w:rsidR="00837E88">
              <w:rPr>
                <w:noProof/>
                <w:webHidden/>
              </w:rPr>
              <w:t>15</w:t>
            </w:r>
            <w:r w:rsidR="00681682">
              <w:rPr>
                <w:noProof/>
                <w:webHidden/>
              </w:rPr>
              <w:fldChar w:fldCharType="end"/>
            </w:r>
          </w:hyperlink>
        </w:p>
        <w:p w14:paraId="35CB7775"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6" w:history="1">
            <w:r w:rsidR="00681682" w:rsidRPr="00C96E9E">
              <w:rPr>
                <w:rStyle w:val="Hipervnculo"/>
                <w:rFonts w:cstheme="minorHAnsi"/>
                <w:b/>
                <w:noProof/>
              </w:rPr>
              <w:t>12. Proceso de Mejora:</w:t>
            </w:r>
            <w:r w:rsidR="00681682">
              <w:rPr>
                <w:noProof/>
                <w:webHidden/>
              </w:rPr>
              <w:tab/>
            </w:r>
            <w:r w:rsidR="00681682">
              <w:rPr>
                <w:noProof/>
                <w:webHidden/>
              </w:rPr>
              <w:fldChar w:fldCharType="begin"/>
            </w:r>
            <w:r w:rsidR="00681682">
              <w:rPr>
                <w:noProof/>
                <w:webHidden/>
              </w:rPr>
              <w:instrText xml:space="preserve"> PAGEREF _Toc172111156 \h </w:instrText>
            </w:r>
            <w:r w:rsidR="00681682">
              <w:rPr>
                <w:noProof/>
                <w:webHidden/>
              </w:rPr>
            </w:r>
            <w:r w:rsidR="00681682">
              <w:rPr>
                <w:noProof/>
                <w:webHidden/>
              </w:rPr>
              <w:fldChar w:fldCharType="separate"/>
            </w:r>
            <w:r w:rsidR="00837E88">
              <w:rPr>
                <w:noProof/>
                <w:webHidden/>
              </w:rPr>
              <w:t>16</w:t>
            </w:r>
            <w:r w:rsidR="00681682">
              <w:rPr>
                <w:noProof/>
                <w:webHidden/>
              </w:rPr>
              <w:fldChar w:fldCharType="end"/>
            </w:r>
          </w:hyperlink>
        </w:p>
        <w:p w14:paraId="59B28357"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7" w:history="1">
            <w:r w:rsidR="00681682" w:rsidRPr="00C96E9E">
              <w:rPr>
                <w:rStyle w:val="Hipervnculo"/>
                <w:rFonts w:cstheme="minorHAnsi"/>
                <w:b/>
                <w:noProof/>
              </w:rPr>
              <w:t>13. Información por Segmentos:</w:t>
            </w:r>
            <w:r w:rsidR="00681682">
              <w:rPr>
                <w:noProof/>
                <w:webHidden/>
              </w:rPr>
              <w:tab/>
            </w:r>
            <w:r w:rsidR="00681682">
              <w:rPr>
                <w:noProof/>
                <w:webHidden/>
              </w:rPr>
              <w:fldChar w:fldCharType="begin"/>
            </w:r>
            <w:r w:rsidR="00681682">
              <w:rPr>
                <w:noProof/>
                <w:webHidden/>
              </w:rPr>
              <w:instrText xml:space="preserve"> PAGEREF _Toc172111157 \h </w:instrText>
            </w:r>
            <w:r w:rsidR="00681682">
              <w:rPr>
                <w:noProof/>
                <w:webHidden/>
              </w:rPr>
            </w:r>
            <w:r w:rsidR="00681682">
              <w:rPr>
                <w:noProof/>
                <w:webHidden/>
              </w:rPr>
              <w:fldChar w:fldCharType="separate"/>
            </w:r>
            <w:r w:rsidR="00837E88">
              <w:rPr>
                <w:noProof/>
                <w:webHidden/>
              </w:rPr>
              <w:t>17</w:t>
            </w:r>
            <w:r w:rsidR="00681682">
              <w:rPr>
                <w:noProof/>
                <w:webHidden/>
              </w:rPr>
              <w:fldChar w:fldCharType="end"/>
            </w:r>
          </w:hyperlink>
        </w:p>
        <w:p w14:paraId="30659785"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8" w:history="1">
            <w:r w:rsidR="00681682" w:rsidRPr="00C96E9E">
              <w:rPr>
                <w:rStyle w:val="Hipervnculo"/>
                <w:rFonts w:cstheme="minorHAnsi"/>
                <w:b/>
                <w:noProof/>
              </w:rPr>
              <w:t>14. Eventos Posteriores al Cierre:</w:t>
            </w:r>
            <w:r w:rsidR="00681682">
              <w:rPr>
                <w:noProof/>
                <w:webHidden/>
              </w:rPr>
              <w:tab/>
            </w:r>
            <w:r w:rsidR="00681682">
              <w:rPr>
                <w:noProof/>
                <w:webHidden/>
              </w:rPr>
              <w:fldChar w:fldCharType="begin"/>
            </w:r>
            <w:r w:rsidR="00681682">
              <w:rPr>
                <w:noProof/>
                <w:webHidden/>
              </w:rPr>
              <w:instrText xml:space="preserve"> PAGEREF _Toc172111158 \h </w:instrText>
            </w:r>
            <w:r w:rsidR="00681682">
              <w:rPr>
                <w:noProof/>
                <w:webHidden/>
              </w:rPr>
            </w:r>
            <w:r w:rsidR="00681682">
              <w:rPr>
                <w:noProof/>
                <w:webHidden/>
              </w:rPr>
              <w:fldChar w:fldCharType="separate"/>
            </w:r>
            <w:r w:rsidR="00837E88">
              <w:rPr>
                <w:noProof/>
                <w:webHidden/>
              </w:rPr>
              <w:t>17</w:t>
            </w:r>
            <w:r w:rsidR="00681682">
              <w:rPr>
                <w:noProof/>
                <w:webHidden/>
              </w:rPr>
              <w:fldChar w:fldCharType="end"/>
            </w:r>
          </w:hyperlink>
        </w:p>
        <w:p w14:paraId="447286E8"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59" w:history="1">
            <w:r w:rsidR="00681682" w:rsidRPr="00C96E9E">
              <w:rPr>
                <w:rStyle w:val="Hipervnculo"/>
                <w:rFonts w:cstheme="minorHAnsi"/>
                <w:b/>
                <w:noProof/>
              </w:rPr>
              <w:t>15. Partes Relacionadas:</w:t>
            </w:r>
            <w:r w:rsidR="00681682">
              <w:rPr>
                <w:noProof/>
                <w:webHidden/>
              </w:rPr>
              <w:tab/>
            </w:r>
            <w:r w:rsidR="00681682">
              <w:rPr>
                <w:noProof/>
                <w:webHidden/>
              </w:rPr>
              <w:fldChar w:fldCharType="begin"/>
            </w:r>
            <w:r w:rsidR="00681682">
              <w:rPr>
                <w:noProof/>
                <w:webHidden/>
              </w:rPr>
              <w:instrText xml:space="preserve"> PAGEREF _Toc172111159 \h </w:instrText>
            </w:r>
            <w:r w:rsidR="00681682">
              <w:rPr>
                <w:noProof/>
                <w:webHidden/>
              </w:rPr>
            </w:r>
            <w:r w:rsidR="00681682">
              <w:rPr>
                <w:noProof/>
                <w:webHidden/>
              </w:rPr>
              <w:fldChar w:fldCharType="separate"/>
            </w:r>
            <w:r w:rsidR="00837E88">
              <w:rPr>
                <w:noProof/>
                <w:webHidden/>
              </w:rPr>
              <w:t>18</w:t>
            </w:r>
            <w:r w:rsidR="00681682">
              <w:rPr>
                <w:noProof/>
                <w:webHidden/>
              </w:rPr>
              <w:fldChar w:fldCharType="end"/>
            </w:r>
          </w:hyperlink>
        </w:p>
        <w:p w14:paraId="78AE57F5" w14:textId="77777777" w:rsidR="00681682" w:rsidRDefault="00BD451A">
          <w:pPr>
            <w:pStyle w:val="TDC2"/>
            <w:tabs>
              <w:tab w:val="right" w:leader="dot" w:pos="9678"/>
            </w:tabs>
            <w:rPr>
              <w:rFonts w:asciiTheme="minorHAnsi" w:eastAsiaTheme="minorEastAsia" w:hAnsiTheme="minorHAnsi" w:cstheme="minorBidi"/>
              <w:noProof/>
              <w:lang w:eastAsia="es-MX"/>
            </w:rPr>
          </w:pPr>
          <w:hyperlink w:anchor="_Toc172111160" w:history="1">
            <w:r w:rsidR="00681682" w:rsidRPr="00C96E9E">
              <w:rPr>
                <w:rStyle w:val="Hipervnculo"/>
                <w:rFonts w:cstheme="minorHAnsi"/>
                <w:b/>
                <w:noProof/>
              </w:rPr>
              <w:t>16. Responsabilidad Sobre la Presentación Razonable de la Información Contable:</w:t>
            </w:r>
            <w:r w:rsidR="00681682">
              <w:rPr>
                <w:noProof/>
                <w:webHidden/>
              </w:rPr>
              <w:tab/>
            </w:r>
            <w:r w:rsidR="00681682">
              <w:rPr>
                <w:noProof/>
                <w:webHidden/>
              </w:rPr>
              <w:fldChar w:fldCharType="begin"/>
            </w:r>
            <w:r w:rsidR="00681682">
              <w:rPr>
                <w:noProof/>
                <w:webHidden/>
              </w:rPr>
              <w:instrText xml:space="preserve"> PAGEREF _Toc172111160 \h </w:instrText>
            </w:r>
            <w:r w:rsidR="00681682">
              <w:rPr>
                <w:noProof/>
                <w:webHidden/>
              </w:rPr>
            </w:r>
            <w:r w:rsidR="00681682">
              <w:rPr>
                <w:noProof/>
                <w:webHidden/>
              </w:rPr>
              <w:fldChar w:fldCharType="separate"/>
            </w:r>
            <w:r w:rsidR="00837E88">
              <w:rPr>
                <w:noProof/>
                <w:webHidden/>
              </w:rPr>
              <w:t>18</w:t>
            </w:r>
            <w:r w:rsidR="00681682">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7211114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A6F7E69" w14:textId="77777777" w:rsidR="001771DF" w:rsidRDefault="001771DF" w:rsidP="001771DF">
      <w:pPr>
        <w:spacing w:after="0"/>
        <w:jc w:val="both"/>
        <w:rPr>
          <w:rFonts w:cs="Arial"/>
        </w:rPr>
      </w:pPr>
    </w:p>
    <w:p w14:paraId="46C6D340" w14:textId="77777777" w:rsidR="001771DF" w:rsidRPr="001771DF" w:rsidRDefault="001771DF" w:rsidP="001771DF">
      <w:pPr>
        <w:spacing w:after="0"/>
        <w:jc w:val="both"/>
        <w:rPr>
          <w:rFonts w:cs="Arial"/>
        </w:rPr>
      </w:pPr>
      <w:r w:rsidRPr="001771DF">
        <w:rPr>
          <w:rFonts w:cs="Arial"/>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5ACBDD99" w14:textId="77777777" w:rsidR="00D5630A" w:rsidRDefault="00D5630A" w:rsidP="00CB41C4">
      <w:pPr>
        <w:tabs>
          <w:tab w:val="left" w:leader="underscore" w:pos="9639"/>
        </w:tabs>
        <w:spacing w:after="0" w:line="240" w:lineRule="auto"/>
        <w:jc w:val="both"/>
        <w:rPr>
          <w:rFonts w:cs="Calibri"/>
          <w:b/>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7135085" w14:textId="77777777" w:rsidR="001771DF" w:rsidRDefault="001771DF" w:rsidP="00CB41C4">
      <w:pPr>
        <w:tabs>
          <w:tab w:val="left" w:leader="underscore" w:pos="9639"/>
        </w:tabs>
        <w:spacing w:after="0" w:line="240" w:lineRule="auto"/>
        <w:jc w:val="both"/>
        <w:rPr>
          <w:rFonts w:cs="Calibri"/>
        </w:rPr>
      </w:pPr>
    </w:p>
    <w:p w14:paraId="1B04E0C6" w14:textId="77777777" w:rsidR="001771DF" w:rsidRPr="006D0B0E" w:rsidRDefault="001771DF" w:rsidP="001771DF">
      <w:pPr>
        <w:jc w:val="both"/>
        <w:rPr>
          <w:rFonts w:eastAsia="Times New Roman" w:cs="Arial"/>
        </w:rPr>
      </w:pPr>
      <w:r w:rsidRPr="006D0B0E">
        <w:rPr>
          <w:rFonts w:eastAsia="Times New Roman" w:cs="Arial"/>
        </w:rPr>
        <w:t>Presidentes Municipales de los últimos tres periodos:</w:t>
      </w:r>
    </w:p>
    <w:p w14:paraId="252FD955" w14:textId="77777777" w:rsidR="001771DF" w:rsidRDefault="001771DF" w:rsidP="001771DF">
      <w:pPr>
        <w:pStyle w:val="Sinespaciado"/>
      </w:pPr>
      <w:r w:rsidRPr="0040330C">
        <w:t xml:space="preserve">Lic. Mario Alejandro </w:t>
      </w:r>
      <w:r>
        <w:t>Navarro Saldaña (</w:t>
      </w:r>
      <w:r w:rsidRPr="0040330C">
        <w:t>2021</w:t>
      </w:r>
      <w:r>
        <w:t>-2024</w:t>
      </w:r>
      <w:r w:rsidRPr="0040330C">
        <w:t>)</w:t>
      </w:r>
    </w:p>
    <w:p w14:paraId="37B15DB5" w14:textId="77777777" w:rsidR="001771DF" w:rsidRDefault="001771DF" w:rsidP="001771DF">
      <w:pPr>
        <w:pStyle w:val="Sinespaciado"/>
      </w:pPr>
      <w:r>
        <w:t>C. Armando López Ramírez (Presidente Interino 2021)</w:t>
      </w:r>
    </w:p>
    <w:p w14:paraId="2A64BBB3" w14:textId="77777777" w:rsidR="001771DF" w:rsidRPr="0040330C" w:rsidRDefault="001771DF" w:rsidP="001771DF">
      <w:pPr>
        <w:pStyle w:val="Sinespaciado"/>
      </w:pPr>
      <w:r w:rsidRPr="0040330C">
        <w:t>Lic. Mario Alejandro Navarro Saldaña (2018-2021)</w:t>
      </w:r>
    </w:p>
    <w:p w14:paraId="75819EC9" w14:textId="77777777" w:rsidR="001771DF" w:rsidRPr="0040330C" w:rsidRDefault="001771DF" w:rsidP="001771DF">
      <w:pPr>
        <w:pStyle w:val="Sinespaciado"/>
      </w:pPr>
      <w:r w:rsidRPr="0040330C">
        <w:t>Lic. Edgar Castro Cerrillo (2015-2018)</w:t>
      </w:r>
    </w:p>
    <w:p w14:paraId="08B58048" w14:textId="77777777" w:rsidR="001771DF" w:rsidRPr="0040330C" w:rsidRDefault="001771DF" w:rsidP="001771DF">
      <w:pPr>
        <w:pStyle w:val="Sinespaciado"/>
      </w:pPr>
      <w:r w:rsidRPr="0040330C">
        <w:t>Ing. Luis Fernando Gutiérrez Márquez (2012-2015)</w:t>
      </w:r>
    </w:p>
    <w:p w14:paraId="16A215A1" w14:textId="77777777" w:rsidR="00516A8F" w:rsidRDefault="00516A8F" w:rsidP="00516A8F">
      <w:pPr>
        <w:tabs>
          <w:tab w:val="left" w:leader="underscore" w:pos="9639"/>
        </w:tabs>
        <w:spacing w:after="0" w:line="240" w:lineRule="auto"/>
        <w:jc w:val="both"/>
        <w:rPr>
          <w:rFonts w:cs="Calibri"/>
        </w:rPr>
      </w:pPr>
    </w:p>
    <w:p w14:paraId="5653AB5F" w14:textId="77777777" w:rsidR="00D5630A" w:rsidRDefault="00D5630A" w:rsidP="00516A8F">
      <w:pPr>
        <w:tabs>
          <w:tab w:val="left" w:leader="underscore" w:pos="9639"/>
        </w:tabs>
        <w:spacing w:after="0" w:line="240" w:lineRule="auto"/>
        <w:jc w:val="both"/>
        <w:rPr>
          <w:rFonts w:cs="Calibri"/>
        </w:rPr>
      </w:pPr>
    </w:p>
    <w:p w14:paraId="62E24AE4" w14:textId="77777777" w:rsidR="00D5630A" w:rsidRDefault="00D5630A" w:rsidP="00516A8F">
      <w:pPr>
        <w:tabs>
          <w:tab w:val="left" w:leader="underscore" w:pos="9639"/>
        </w:tabs>
        <w:spacing w:after="0" w:line="240" w:lineRule="auto"/>
        <w:jc w:val="both"/>
        <w:rPr>
          <w:rFonts w:cs="Calibri"/>
        </w:rPr>
      </w:pPr>
    </w:p>
    <w:p w14:paraId="1E5FFA3A" w14:textId="77777777" w:rsidR="00D5630A" w:rsidRDefault="00D5630A" w:rsidP="00516A8F">
      <w:pPr>
        <w:tabs>
          <w:tab w:val="left" w:leader="underscore" w:pos="9639"/>
        </w:tabs>
        <w:spacing w:after="0" w:line="240" w:lineRule="auto"/>
        <w:jc w:val="both"/>
        <w:rPr>
          <w:rFonts w:cs="Calibri"/>
        </w:rPr>
      </w:pPr>
    </w:p>
    <w:p w14:paraId="630F3E09" w14:textId="77777777" w:rsidR="00D5630A" w:rsidRDefault="00D5630A" w:rsidP="00516A8F">
      <w:pPr>
        <w:tabs>
          <w:tab w:val="left" w:leader="underscore" w:pos="9639"/>
        </w:tabs>
        <w:spacing w:after="0" w:line="240" w:lineRule="auto"/>
        <w:jc w:val="both"/>
        <w:rPr>
          <w:rFonts w:cs="Calibri"/>
        </w:rPr>
      </w:pPr>
    </w:p>
    <w:p w14:paraId="14694007" w14:textId="77777777" w:rsidR="00BA34B4" w:rsidRPr="00E74967" w:rsidRDefault="00BA34B4" w:rsidP="00516A8F">
      <w:pPr>
        <w:tabs>
          <w:tab w:val="left" w:leader="underscore" w:pos="9639"/>
        </w:tabs>
        <w:spacing w:after="0" w:line="240" w:lineRule="auto"/>
        <w:jc w:val="both"/>
        <w:rPr>
          <w:rFonts w:cs="Calibri"/>
        </w:rPr>
      </w:pPr>
    </w:p>
    <w:p w14:paraId="5A494C73" w14:textId="0B5C4CA9" w:rsidR="00BE02EB" w:rsidRDefault="00BE02EB" w:rsidP="000C3365">
      <w:pPr>
        <w:pStyle w:val="Ttulo2"/>
        <w:rPr>
          <w:rFonts w:asciiTheme="minorHAnsi" w:hAnsiTheme="minorHAnsi" w:cstheme="minorHAnsi"/>
          <w:b/>
          <w:color w:val="auto"/>
          <w:sz w:val="22"/>
        </w:rPr>
      </w:pPr>
      <w:bookmarkStart w:id="1" w:name="_Toc172111146"/>
      <w:r>
        <w:rPr>
          <w:rFonts w:asciiTheme="minorHAnsi" w:hAnsiTheme="minorHAnsi" w:cstheme="minorHAnsi"/>
          <w:b/>
          <w:color w:val="auto"/>
          <w:sz w:val="22"/>
        </w:rPr>
        <w:lastRenderedPageBreak/>
        <w:t xml:space="preserve">2. </w:t>
      </w:r>
      <w:r w:rsidR="00A1081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1"/>
    </w:p>
    <w:p w14:paraId="11F8E4AB" w14:textId="77777777" w:rsidR="00BA34B4" w:rsidRPr="00BA34B4" w:rsidRDefault="00BA34B4" w:rsidP="00BA34B4"/>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43453DB" w14:textId="77777777" w:rsidR="002F79A2" w:rsidRDefault="002F79A2" w:rsidP="002F79A2">
      <w:pPr>
        <w:pStyle w:val="Default"/>
        <w:rPr>
          <w:rFonts w:ascii="Calibri" w:hAnsi="Calibri" w:cs="Calibri"/>
          <w:color w:val="auto"/>
          <w:sz w:val="22"/>
          <w:szCs w:val="22"/>
          <w:lang w:eastAsia="en-US"/>
        </w:rPr>
      </w:pPr>
    </w:p>
    <w:p w14:paraId="78616FE7" w14:textId="77777777" w:rsidR="00E16610" w:rsidRPr="002F79A2" w:rsidRDefault="00E16610" w:rsidP="00E16610">
      <w:pPr>
        <w:pStyle w:val="Default"/>
        <w:jc w:val="both"/>
        <w:rPr>
          <w:rFonts w:ascii="Calibri" w:hAnsi="Calibri" w:cs="Calibri"/>
          <w:color w:val="auto"/>
          <w:sz w:val="22"/>
          <w:szCs w:val="22"/>
          <w:lang w:eastAsia="en-US"/>
        </w:rPr>
      </w:pPr>
      <w:r w:rsidRPr="002F79A2">
        <w:rPr>
          <w:rFonts w:ascii="Calibri" w:hAnsi="Calibri" w:cs="Calibri"/>
          <w:color w:val="auto"/>
          <w:sz w:val="22"/>
          <w:szCs w:val="22"/>
          <w:lang w:eastAsia="en-US"/>
        </w:rPr>
        <w:t>Durante el ejercicio fiscal 2023 los precios de alimentos se han mantenido con un po</w:t>
      </w:r>
      <w:r>
        <w:rPr>
          <w:rFonts w:ascii="Calibri" w:hAnsi="Calibri" w:cs="Calibri"/>
          <w:color w:val="auto"/>
          <w:sz w:val="22"/>
          <w:szCs w:val="22"/>
          <w:lang w:eastAsia="en-US"/>
        </w:rPr>
        <w:t xml:space="preserve">rcentaje a la baja conforme al </w:t>
      </w:r>
      <w:r w:rsidRPr="002F79A2">
        <w:rPr>
          <w:rFonts w:ascii="Calibri" w:hAnsi="Calibri" w:cs="Calibri"/>
          <w:color w:val="auto"/>
          <w:sz w:val="22"/>
          <w:szCs w:val="22"/>
          <w:lang w:eastAsia="en-US"/>
        </w:rPr>
        <w:t xml:space="preserve">despunte que se generó en el año 2022 derivado de la emergencia sanitaria, por lo que </w:t>
      </w:r>
      <w:r>
        <w:rPr>
          <w:rFonts w:ascii="Calibri" w:hAnsi="Calibri" w:cs="Calibri"/>
          <w:color w:val="auto"/>
          <w:sz w:val="22"/>
          <w:szCs w:val="22"/>
          <w:lang w:eastAsia="en-US"/>
        </w:rPr>
        <w:t xml:space="preserve">se prevé que para el ejercicio </w:t>
      </w:r>
      <w:r w:rsidRPr="002F79A2">
        <w:rPr>
          <w:rFonts w:ascii="Calibri" w:hAnsi="Calibri" w:cs="Calibri"/>
          <w:color w:val="auto"/>
          <w:sz w:val="22"/>
          <w:szCs w:val="22"/>
          <w:lang w:eastAsia="en-US"/>
        </w:rPr>
        <w:t xml:space="preserve">fiscal 2024, se disminuya el porcentaje de precios a un 0.07 %. </w:t>
      </w:r>
    </w:p>
    <w:p w14:paraId="4D0EDF5D" w14:textId="77777777" w:rsidR="00E16610" w:rsidRPr="002F79A2" w:rsidRDefault="00E16610" w:rsidP="00E16610">
      <w:pPr>
        <w:pStyle w:val="Default"/>
        <w:jc w:val="both"/>
        <w:rPr>
          <w:rFonts w:ascii="Calibri" w:hAnsi="Calibri" w:cs="Calibri"/>
          <w:color w:val="auto"/>
          <w:sz w:val="22"/>
          <w:szCs w:val="22"/>
          <w:lang w:eastAsia="en-US"/>
        </w:rPr>
      </w:pPr>
      <w:r w:rsidRPr="002F79A2">
        <w:rPr>
          <w:rFonts w:ascii="Calibri" w:hAnsi="Calibri" w:cs="Calibri"/>
          <w:color w:val="auto"/>
          <w:sz w:val="22"/>
          <w:szCs w:val="22"/>
          <w:lang w:eastAsia="en-US"/>
        </w:rPr>
        <w:t>En el tercer trimestre de 2023 la economía mexicana creció 3.3% anual y 0.9% rea</w:t>
      </w:r>
      <w:r>
        <w:rPr>
          <w:rFonts w:ascii="Calibri" w:hAnsi="Calibri" w:cs="Calibri"/>
          <w:color w:val="auto"/>
          <w:sz w:val="22"/>
          <w:szCs w:val="22"/>
          <w:lang w:eastAsia="en-US"/>
        </w:rPr>
        <w:t xml:space="preserve">l trimestral de acuerdo con la </w:t>
      </w:r>
      <w:r w:rsidRPr="002F79A2">
        <w:rPr>
          <w:rFonts w:ascii="Calibri" w:hAnsi="Calibri" w:cs="Calibri"/>
          <w:color w:val="auto"/>
          <w:sz w:val="22"/>
          <w:szCs w:val="22"/>
          <w:lang w:eastAsia="en-US"/>
        </w:rPr>
        <w:t xml:space="preserve">estimación oportuna del Producto Interno Bruto (PIB). </w:t>
      </w:r>
    </w:p>
    <w:p w14:paraId="4E9BC2BC" w14:textId="77777777" w:rsidR="00E16610" w:rsidRDefault="00E16610" w:rsidP="00E16610">
      <w:pPr>
        <w:pStyle w:val="Default"/>
        <w:jc w:val="both"/>
        <w:rPr>
          <w:rFonts w:ascii="Calibri" w:hAnsi="Calibri" w:cs="Calibri"/>
          <w:color w:val="auto"/>
          <w:sz w:val="22"/>
          <w:szCs w:val="22"/>
          <w:lang w:eastAsia="en-US"/>
        </w:rPr>
      </w:pPr>
    </w:p>
    <w:p w14:paraId="488A78DE" w14:textId="77777777" w:rsidR="00E16610" w:rsidRPr="00D57D50" w:rsidRDefault="00E16610" w:rsidP="00E16610">
      <w:pPr>
        <w:rPr>
          <w:b/>
          <w:bCs/>
        </w:rPr>
      </w:pPr>
      <w:r w:rsidRPr="00D57D50">
        <w:rPr>
          <w:b/>
          <w:bCs/>
        </w:rPr>
        <w:t>Actividad económica estatal</w:t>
      </w:r>
    </w:p>
    <w:p w14:paraId="034BBCEF" w14:textId="77777777" w:rsidR="00E16610" w:rsidRDefault="00E16610" w:rsidP="00E16610">
      <w:pPr>
        <w:jc w:val="both"/>
      </w:pPr>
      <w:r>
        <w:t>Para conocer la evolución más reciente de la actividad económica de las Entidades Federativas, el INEGI publica el Indicador Trimestral de la Actividad Económica Estatal (ITAEE).  Los resultados del ITAEE se encuentran homologados entre el PIB Trimestral Nacional, PIB Estatal y con las cifras del Sistema de Cuentas Nacionales de México (SCNM), cuyo año base es 2018, con el fin de garantizar la comparabilidad regional y nacional.</w:t>
      </w:r>
    </w:p>
    <w:p w14:paraId="0B9BDFF7" w14:textId="77777777" w:rsidR="00E16610" w:rsidRDefault="00E16610" w:rsidP="00E16610">
      <w:pPr>
        <w:jc w:val="both"/>
      </w:pPr>
      <w:r>
        <w:t>El ITAEE de Guanajuato al tercer trimestre de 2023 alcanzó los 102.1 puntos con cifras ajustadas por estacionalidad, lo que representó un incremento de 1.4 por ciento en comparación al segundo trimestre de 2023. Al analizar las cifras originales, las actividades que más contribuyeron a esta variación fueron las terciarias, (actividades terciarias incluyen los sectores dedicados a la distribución de bienes y aquellas actividades relativas a operaciones con información o con activos, así como a servicios cuyo insumo principal es el conocimiento y la experiencia del personal) con un aporte del 0.9 por ciento.</w:t>
      </w:r>
    </w:p>
    <w:p w14:paraId="75EBB09D" w14:textId="77777777" w:rsidR="00E16610" w:rsidRDefault="00E16610" w:rsidP="00E16610">
      <w:pPr>
        <w:jc w:val="both"/>
      </w:pPr>
      <w:r>
        <w:t>Le siguieron las primarias (sector Agricultura, cría y explotación de animales, aprovechamiento forestal, pesca y caza) con una contribución del 0.04 por ciento, finalmente las actividades secundarias presentaron una disminución del (-) 1.1 por ciento en el total durante dicho período.</w:t>
      </w:r>
    </w:p>
    <w:p w14:paraId="4D7227DF" w14:textId="77777777" w:rsidR="00E16610" w:rsidRDefault="00E16610" w:rsidP="00E16610">
      <w:pPr>
        <w:pStyle w:val="Default"/>
        <w:jc w:val="both"/>
        <w:rPr>
          <w:rFonts w:ascii="Calibri" w:hAnsi="Calibri" w:cs="Calibri"/>
          <w:color w:val="auto"/>
          <w:sz w:val="22"/>
          <w:szCs w:val="22"/>
          <w:lang w:eastAsia="en-US"/>
        </w:rPr>
      </w:pPr>
    </w:p>
    <w:p w14:paraId="2F707E03" w14:textId="77777777" w:rsidR="00E16610" w:rsidRPr="00CC4C09" w:rsidRDefault="00E16610" w:rsidP="00E16610">
      <w:pPr>
        <w:jc w:val="both"/>
        <w:rPr>
          <w:bCs/>
        </w:rPr>
      </w:pPr>
      <w:r w:rsidRPr="00CC4C09">
        <w:rPr>
          <w:bCs/>
        </w:rPr>
        <w:t>Para el ejercicio 2024 se estima que estas actividades s</w:t>
      </w:r>
      <w:r>
        <w:rPr>
          <w:bCs/>
        </w:rPr>
        <w:t>e mantengan en términos generales</w:t>
      </w:r>
      <w:r w:rsidRPr="00CC4C09">
        <w:rPr>
          <w:bCs/>
        </w:rPr>
        <w:t xml:space="preserve"> considerando </w:t>
      </w:r>
      <w:r w:rsidRPr="00CC4C09">
        <w:rPr>
          <w:rFonts w:cs="Calibri"/>
        </w:rPr>
        <w:t xml:space="preserve">un contexto económico global cada vez más desafiante, mantener unas finanzas públicas sólidas y equilibradas </w:t>
      </w:r>
      <w:r w:rsidRPr="00CC4C09">
        <w:rPr>
          <w:rFonts w:cs="Calibri"/>
        </w:rPr>
        <w:lastRenderedPageBreak/>
        <w:t>se ha convertido en una prioridad para garantizar el crecimiento económico sostenible, el bienestar de la población y la estabilidad económica del Municipio.</w:t>
      </w:r>
    </w:p>
    <w:p w14:paraId="062482E6" w14:textId="77777777" w:rsidR="00BA34B4" w:rsidRPr="00E74967" w:rsidRDefault="00BA34B4"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7211114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1BD62F" w14:textId="77777777" w:rsidR="00BA34B4" w:rsidRDefault="00BA34B4" w:rsidP="00BA34B4">
      <w:pPr>
        <w:tabs>
          <w:tab w:val="left" w:leader="underscore" w:pos="9923"/>
        </w:tabs>
        <w:spacing w:after="0"/>
        <w:jc w:val="both"/>
        <w:rPr>
          <w:rFonts w:cs="Arial"/>
          <w:b/>
          <w:bCs/>
          <w:sz w:val="20"/>
          <w:szCs w:val="20"/>
        </w:rPr>
      </w:pPr>
    </w:p>
    <w:p w14:paraId="26DBB0D6"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t>Misión</w:t>
      </w:r>
    </w:p>
    <w:p w14:paraId="5A0119DC" w14:textId="77777777" w:rsidR="00D5630A" w:rsidRDefault="00D5630A" w:rsidP="00BA34B4">
      <w:pPr>
        <w:spacing w:after="0"/>
        <w:jc w:val="both"/>
        <w:rPr>
          <w:rFonts w:cs="Arial"/>
        </w:rPr>
      </w:pPr>
    </w:p>
    <w:p w14:paraId="16DAD2C2" w14:textId="77777777" w:rsidR="00BA34B4" w:rsidRPr="006A039E" w:rsidRDefault="00BA34B4" w:rsidP="00BA34B4">
      <w:pPr>
        <w:spacing w:after="0"/>
        <w:jc w:val="both"/>
        <w:rPr>
          <w:rFonts w:cs="Arial"/>
        </w:rPr>
      </w:pPr>
      <w:r w:rsidRPr="006A039E">
        <w:rPr>
          <w:rFonts w:cs="Arial"/>
        </w:rPr>
        <w:t>Somos el gobierno de la Capital del Estado y Ciudad Patrimonio Cultural de la Humanidad por la UNESCO, así como la Capital Cervantina de Am</w:t>
      </w:r>
      <w:r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Pr="00B3744E">
        <w:rPr>
          <w:rFonts w:cs="Arial"/>
        </w:rPr>
        <w:t>s y comunidades que se han inte</w:t>
      </w:r>
      <w:r w:rsidRPr="006A039E">
        <w:rPr>
          <w:rFonts w:cs="Arial"/>
        </w:rPr>
        <w:t xml:space="preserve">grado al desarrollo del municipio, a través de la participación de sus habitantes. </w:t>
      </w:r>
    </w:p>
    <w:p w14:paraId="63D40D2E" w14:textId="77777777" w:rsidR="00BA34B4" w:rsidRDefault="00BA34B4" w:rsidP="00BA34B4">
      <w:pPr>
        <w:spacing w:after="0"/>
        <w:jc w:val="both"/>
        <w:rPr>
          <w:rFonts w:cs="Arial"/>
        </w:rPr>
      </w:pPr>
    </w:p>
    <w:p w14:paraId="590A7A19" w14:textId="77777777" w:rsidR="00BA34B4" w:rsidRPr="006A039E" w:rsidRDefault="00BA34B4" w:rsidP="00BA34B4">
      <w:pPr>
        <w:spacing w:after="0"/>
        <w:jc w:val="both"/>
        <w:rPr>
          <w:rFonts w:cs="Arial"/>
        </w:rPr>
      </w:pPr>
      <w:r w:rsidRPr="006A039E">
        <w:rPr>
          <w:rFonts w:cs="Arial"/>
        </w:rPr>
        <w:t>Nuestro quehacer va más allá de la tradicional prestación de</w:t>
      </w:r>
      <w:r w:rsidRPr="00B3744E">
        <w:rPr>
          <w:rFonts w:cs="Arial"/>
        </w:rPr>
        <w:t xml:space="preserve"> servicios públicos, en la admi</w:t>
      </w:r>
      <w:r w:rsidRPr="006A039E">
        <w:rPr>
          <w:rFonts w:cs="Arial"/>
        </w:rPr>
        <w:t>nistración municipal trabajan día a día funcionarias y funci</w:t>
      </w:r>
      <w:r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01FAE980" w14:textId="77777777" w:rsidR="00BA34B4" w:rsidRDefault="00BA34B4" w:rsidP="00BA34B4">
      <w:pPr>
        <w:spacing w:after="0"/>
        <w:jc w:val="both"/>
        <w:rPr>
          <w:rFonts w:cs="Arial"/>
        </w:rPr>
      </w:pPr>
    </w:p>
    <w:p w14:paraId="2BB589A8" w14:textId="72C6F12E" w:rsidR="00BA34B4" w:rsidRPr="006A039E" w:rsidRDefault="00E16610" w:rsidP="00BA34B4">
      <w:pPr>
        <w:spacing w:after="0"/>
        <w:jc w:val="both"/>
        <w:rPr>
          <w:rFonts w:cs="Arial"/>
        </w:rPr>
      </w:pPr>
      <w:r>
        <w:rPr>
          <w:rFonts w:cs="Arial"/>
        </w:rPr>
        <w:t>E</w:t>
      </w:r>
      <w:r w:rsidR="00BA34B4" w:rsidRPr="006A039E">
        <w:rPr>
          <w:rFonts w:cs="Arial"/>
        </w:rPr>
        <w:t xml:space="preserv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6E6EC6B3" w14:textId="77777777" w:rsidR="00BA34B4" w:rsidRDefault="00BA34B4" w:rsidP="00BA34B4">
      <w:pPr>
        <w:spacing w:after="0"/>
        <w:jc w:val="both"/>
        <w:rPr>
          <w:rFonts w:cs="Arial"/>
        </w:rPr>
      </w:pPr>
    </w:p>
    <w:p w14:paraId="2AC9A49C" w14:textId="77777777" w:rsidR="00BA34B4" w:rsidRDefault="00BA34B4" w:rsidP="00BA34B4">
      <w:pPr>
        <w:spacing w:after="0"/>
        <w:jc w:val="both"/>
        <w:rPr>
          <w:rFonts w:cs="Arial"/>
        </w:rPr>
      </w:pPr>
      <w:r w:rsidRPr="00B3744E">
        <w:rPr>
          <w:rFonts w:cs="Arial"/>
        </w:rPr>
        <w:t>Por lo anterior, nuestra Misión es continuar con la renovación que iniciamos en el año 2018, trabajando por una capital segura, próspera, ordenada, de bienestar y con un buen gobierno, innovador y transparente. Por supuesto, adaptándonos a la coyuntura que vive nuestra ciudad, México, y todo el mundo.</w:t>
      </w:r>
    </w:p>
    <w:p w14:paraId="27F4BE1D" w14:textId="77777777" w:rsidR="00BA34B4" w:rsidRDefault="00BA34B4" w:rsidP="00BA34B4">
      <w:pPr>
        <w:spacing w:after="0"/>
        <w:jc w:val="both"/>
        <w:rPr>
          <w:rFonts w:cs="Arial"/>
        </w:rPr>
      </w:pPr>
    </w:p>
    <w:p w14:paraId="551F566A" w14:textId="77777777" w:rsidR="00E16610" w:rsidRDefault="00E16610" w:rsidP="00BA34B4">
      <w:pPr>
        <w:spacing w:after="0"/>
        <w:jc w:val="both"/>
        <w:rPr>
          <w:rFonts w:cs="Arial"/>
        </w:rPr>
      </w:pPr>
    </w:p>
    <w:p w14:paraId="2E42FF25" w14:textId="77777777" w:rsidR="00E16610" w:rsidRDefault="00E16610" w:rsidP="00BA34B4">
      <w:pPr>
        <w:spacing w:after="0"/>
        <w:jc w:val="both"/>
        <w:rPr>
          <w:rFonts w:cs="Arial"/>
        </w:rPr>
      </w:pPr>
    </w:p>
    <w:p w14:paraId="774A009C" w14:textId="77777777" w:rsidR="00D5630A" w:rsidRDefault="00D5630A" w:rsidP="00BA34B4">
      <w:pPr>
        <w:spacing w:after="0"/>
        <w:jc w:val="both"/>
        <w:rPr>
          <w:rFonts w:cs="Arial"/>
        </w:rPr>
      </w:pPr>
    </w:p>
    <w:p w14:paraId="5B42F1BA" w14:textId="77777777" w:rsidR="00E16610" w:rsidRDefault="00E16610" w:rsidP="00BA34B4">
      <w:pPr>
        <w:spacing w:after="0"/>
        <w:jc w:val="both"/>
        <w:rPr>
          <w:rFonts w:cs="Arial"/>
        </w:rPr>
      </w:pPr>
    </w:p>
    <w:p w14:paraId="3FC6FFA1"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lastRenderedPageBreak/>
        <w:t>Visión</w:t>
      </w:r>
    </w:p>
    <w:p w14:paraId="5049A605" w14:textId="77777777" w:rsidR="00BA34B4" w:rsidRDefault="00BA34B4" w:rsidP="00BA34B4">
      <w:pPr>
        <w:tabs>
          <w:tab w:val="left" w:leader="underscore" w:pos="9923"/>
        </w:tabs>
        <w:spacing w:after="0"/>
        <w:jc w:val="both"/>
        <w:rPr>
          <w:rFonts w:cs="Arial"/>
          <w:b/>
          <w:bCs/>
          <w:sz w:val="20"/>
          <w:szCs w:val="20"/>
        </w:rPr>
      </w:pPr>
    </w:p>
    <w:p w14:paraId="3472E230" w14:textId="77777777" w:rsidR="00BA34B4" w:rsidRPr="00AB394D" w:rsidRDefault="00BA34B4" w:rsidP="00BA34B4">
      <w:pPr>
        <w:spacing w:after="0"/>
        <w:jc w:val="both"/>
        <w:rPr>
          <w:rFonts w:cs="Arial"/>
        </w:rPr>
      </w:pPr>
      <w:r w:rsidRPr="00AB394D">
        <w:rPr>
          <w:rFonts w:cs="Arial"/>
        </w:rPr>
        <w:t>Guanajuato Capital es el mejor destino turístico cultural de México, lo que repercute de manera positiva en todos los elementos propios de la ciudad, ya que esto significa tener una ciudad segura, próspera, ordenada, y de bienestar, ello gracias a grandes proyectos que implican mayor vigilancia, nuevos atractivos turísticos, más oportunidades, obras que transforman la movilidad, y acciones sociales</w:t>
      </w:r>
      <w:r>
        <w:rPr>
          <w:rFonts w:cs="Arial"/>
        </w:rPr>
        <w:t xml:space="preserve"> para ser una ciudad con una óp</w:t>
      </w:r>
      <w:r w:rsidRPr="00AB394D">
        <w:rPr>
          <w:rFonts w:cs="Arial"/>
        </w:rPr>
        <w:t xml:space="preserve">tima calidad de vida, donde a nadie le falte lo básico. </w:t>
      </w:r>
    </w:p>
    <w:p w14:paraId="41BE530C" w14:textId="77777777" w:rsidR="00BA34B4" w:rsidRDefault="00BA34B4" w:rsidP="00BA34B4">
      <w:pPr>
        <w:spacing w:after="0"/>
        <w:jc w:val="both"/>
        <w:rPr>
          <w:rFonts w:cs="Arial"/>
        </w:rPr>
      </w:pPr>
    </w:p>
    <w:p w14:paraId="3D84D49E" w14:textId="77777777" w:rsidR="00BA34B4" w:rsidRDefault="00BA34B4" w:rsidP="00BA34B4">
      <w:pPr>
        <w:spacing w:after="0"/>
        <w:jc w:val="both"/>
        <w:rPr>
          <w:rFonts w:cs="Arial"/>
        </w:rPr>
      </w:pPr>
    </w:p>
    <w:p w14:paraId="055745C4" w14:textId="77777777" w:rsidR="00BA34B4" w:rsidRPr="00775DB8" w:rsidRDefault="00BA34B4" w:rsidP="00BA34B4">
      <w:pPr>
        <w:spacing w:after="0"/>
        <w:jc w:val="both"/>
        <w:rPr>
          <w:rFonts w:cs="Arial"/>
        </w:rPr>
      </w:pPr>
      <w:r w:rsidRPr="00775DB8">
        <w:rPr>
          <w:rFonts w:cs="Arial"/>
        </w:rPr>
        <w:t>El Gobierno Municipal de Guanajuato es ejemplo de buenas prácticas para los gobiernos locales del país, pues su actuar es a través de acciones i</w:t>
      </w:r>
      <w:r>
        <w:rPr>
          <w:rFonts w:cs="Arial"/>
        </w:rPr>
        <w:t>nnovadoras tendientes al cumpli</w:t>
      </w:r>
      <w:r w:rsidRPr="00775DB8">
        <w:rPr>
          <w:rFonts w:cs="Arial"/>
        </w:rPr>
        <w:t>miento de los objetivos que representan la renovación para la ciudad.</w:t>
      </w:r>
    </w:p>
    <w:p w14:paraId="001C2315" w14:textId="77777777" w:rsidR="00BA34B4" w:rsidRDefault="00BA34B4" w:rsidP="00BA34B4">
      <w:pPr>
        <w:tabs>
          <w:tab w:val="left" w:leader="underscore" w:pos="9923"/>
        </w:tabs>
        <w:spacing w:after="0"/>
        <w:jc w:val="both"/>
        <w:rPr>
          <w:rFonts w:cs="Arial"/>
          <w:b/>
          <w:bCs/>
          <w:sz w:val="20"/>
          <w:szCs w:val="20"/>
        </w:rPr>
      </w:pPr>
    </w:p>
    <w:p w14:paraId="718BF5A5" w14:textId="77777777" w:rsidR="00BA34B4" w:rsidRDefault="00BA34B4" w:rsidP="00BA34B4">
      <w:pPr>
        <w:tabs>
          <w:tab w:val="left" w:leader="underscore" w:pos="9923"/>
        </w:tabs>
        <w:spacing w:after="0"/>
        <w:jc w:val="both"/>
        <w:rPr>
          <w:rFonts w:cs="Arial"/>
          <w:b/>
          <w:bCs/>
          <w:sz w:val="20"/>
          <w:szCs w:val="20"/>
        </w:rPr>
      </w:pPr>
    </w:p>
    <w:p w14:paraId="527A9CEB"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t>Valores</w:t>
      </w:r>
    </w:p>
    <w:p w14:paraId="44E2B75E" w14:textId="77777777" w:rsidR="00BA34B4" w:rsidRPr="00AB394D" w:rsidRDefault="00BA34B4" w:rsidP="00BA34B4">
      <w:pPr>
        <w:autoSpaceDE w:val="0"/>
        <w:autoSpaceDN w:val="0"/>
        <w:adjustRightInd w:val="0"/>
        <w:spacing w:after="0" w:line="240" w:lineRule="auto"/>
        <w:rPr>
          <w:rFonts w:ascii="Arial" w:hAnsi="Arial" w:cs="Arial"/>
          <w:color w:val="000000"/>
          <w:sz w:val="24"/>
          <w:szCs w:val="24"/>
          <w:lang w:eastAsia="es-MX"/>
        </w:rPr>
      </w:pPr>
    </w:p>
    <w:p w14:paraId="48A16AC3" w14:textId="77777777" w:rsidR="00BA34B4" w:rsidRPr="00AB394D" w:rsidRDefault="00BA34B4" w:rsidP="00BA34B4">
      <w:pPr>
        <w:spacing w:after="0"/>
        <w:jc w:val="both"/>
        <w:rPr>
          <w:rFonts w:cs="Arial"/>
        </w:rPr>
      </w:pPr>
      <w:r w:rsidRPr="00AB394D">
        <w:rPr>
          <w:rFonts w:cs="Arial"/>
        </w:rPr>
        <w:t xml:space="preserve">1. </w:t>
      </w:r>
      <w:r w:rsidRPr="00AB394D">
        <w:rPr>
          <w:rFonts w:cs="Arial"/>
          <w:b/>
        </w:rPr>
        <w:t>Respeto</w:t>
      </w:r>
      <w:r w:rsidRPr="00AB394D">
        <w:rPr>
          <w:rFonts w:cs="Arial"/>
        </w:rPr>
        <w:t>, la actitud mostrada hacía el ciudadano y al</w:t>
      </w:r>
      <w:r>
        <w:rPr>
          <w:rFonts w:cs="Arial"/>
        </w:rPr>
        <w:t xml:space="preserve"> patrimonio histórico, arquitec</w:t>
      </w:r>
      <w:r w:rsidRPr="00AB394D">
        <w:rPr>
          <w:rFonts w:cs="Arial"/>
        </w:rPr>
        <w:t xml:space="preserve">tónico, cultural y natural de Guanajuato Capital. </w:t>
      </w:r>
    </w:p>
    <w:p w14:paraId="73899DF8" w14:textId="77777777" w:rsidR="00BA34B4" w:rsidRDefault="00BA34B4" w:rsidP="00BA34B4">
      <w:pPr>
        <w:spacing w:after="0"/>
        <w:jc w:val="both"/>
        <w:rPr>
          <w:rFonts w:cs="Arial"/>
        </w:rPr>
      </w:pPr>
    </w:p>
    <w:p w14:paraId="017E18DA" w14:textId="77777777" w:rsidR="00BA34B4" w:rsidRPr="00AB394D" w:rsidRDefault="00BA34B4" w:rsidP="00BA34B4">
      <w:pPr>
        <w:spacing w:after="0"/>
        <w:jc w:val="both"/>
        <w:rPr>
          <w:rFonts w:cs="Arial"/>
        </w:rPr>
      </w:pPr>
      <w:r w:rsidRPr="00AB394D">
        <w:rPr>
          <w:rFonts w:cs="Arial"/>
        </w:rPr>
        <w:t xml:space="preserve">2. </w:t>
      </w:r>
      <w:r w:rsidRPr="00AB394D">
        <w:rPr>
          <w:rFonts w:cs="Arial"/>
          <w:b/>
        </w:rPr>
        <w:t>Eficacia y eficiencia</w:t>
      </w:r>
      <w:r w:rsidRPr="00AB394D">
        <w:rPr>
          <w:rFonts w:cs="Arial"/>
        </w:rPr>
        <w:t>, de las y los funcionarios pú</w:t>
      </w:r>
      <w:r>
        <w:rPr>
          <w:rFonts w:cs="Arial"/>
        </w:rPr>
        <w:t>blicos en las acciones emprendi</w:t>
      </w:r>
      <w:r w:rsidRPr="00AB394D">
        <w:rPr>
          <w:rFonts w:cs="Arial"/>
        </w:rPr>
        <w:t xml:space="preserve">das, con el fin de otorgar los resultados esperados, y aprovechar de la mejor manera posible los recursos disponibles para la consecución de las metas establecidas. </w:t>
      </w:r>
    </w:p>
    <w:p w14:paraId="5D8C0A15" w14:textId="77777777" w:rsidR="00BA34B4" w:rsidRDefault="00BA34B4" w:rsidP="00BA34B4">
      <w:pPr>
        <w:spacing w:after="0"/>
        <w:jc w:val="both"/>
        <w:rPr>
          <w:rFonts w:cs="Arial"/>
        </w:rPr>
      </w:pPr>
    </w:p>
    <w:p w14:paraId="606BABE2" w14:textId="77777777" w:rsidR="00BA34B4" w:rsidRPr="00AB394D" w:rsidRDefault="00BA34B4" w:rsidP="00BA34B4">
      <w:pPr>
        <w:spacing w:after="0"/>
        <w:jc w:val="both"/>
        <w:rPr>
          <w:rFonts w:cs="Arial"/>
        </w:rPr>
      </w:pPr>
      <w:r w:rsidRPr="00AB394D">
        <w:rPr>
          <w:rFonts w:cs="Arial"/>
        </w:rPr>
        <w:t xml:space="preserve">3. </w:t>
      </w:r>
      <w:r w:rsidRPr="00AB394D">
        <w:rPr>
          <w:rFonts w:cs="Arial"/>
          <w:b/>
        </w:rPr>
        <w:t>Compromiso</w:t>
      </w:r>
      <w:r w:rsidRPr="00AB394D">
        <w:rPr>
          <w:rFonts w:cs="Arial"/>
        </w:rPr>
        <w:t xml:space="preserve"> de quienes conforman la administra</w:t>
      </w:r>
      <w:r>
        <w:rPr>
          <w:rFonts w:cs="Arial"/>
        </w:rPr>
        <w:t>ción pública municipal para eje</w:t>
      </w:r>
      <w:r w:rsidRPr="00AB394D">
        <w:rPr>
          <w:rFonts w:cs="Arial"/>
        </w:rPr>
        <w:t xml:space="preserve">cutar este programa de gobierno y atender las necesidades de los guanajuatenses. </w:t>
      </w:r>
    </w:p>
    <w:p w14:paraId="1DADE3C1" w14:textId="77777777" w:rsidR="00BA34B4" w:rsidRDefault="00BA34B4" w:rsidP="00BA34B4">
      <w:pPr>
        <w:spacing w:after="0"/>
        <w:jc w:val="both"/>
        <w:rPr>
          <w:rFonts w:cs="Arial"/>
        </w:rPr>
      </w:pPr>
    </w:p>
    <w:p w14:paraId="3307371C" w14:textId="77777777" w:rsidR="00BA34B4" w:rsidRPr="00AB394D" w:rsidRDefault="00BA34B4" w:rsidP="00BA34B4">
      <w:pPr>
        <w:spacing w:after="0"/>
        <w:jc w:val="both"/>
        <w:rPr>
          <w:rFonts w:cs="Arial"/>
        </w:rPr>
      </w:pPr>
      <w:r w:rsidRPr="00AB394D">
        <w:rPr>
          <w:rFonts w:cs="Arial"/>
        </w:rPr>
        <w:t xml:space="preserve">4. </w:t>
      </w:r>
      <w:r w:rsidRPr="00AB394D">
        <w:rPr>
          <w:rFonts w:cs="Arial"/>
          <w:b/>
        </w:rPr>
        <w:t>Colaboración</w:t>
      </w:r>
      <w:r w:rsidRPr="00AB394D">
        <w:rPr>
          <w:rFonts w:cs="Arial"/>
        </w:rPr>
        <w:t>, desde el gobierno con los colectivo</w:t>
      </w:r>
      <w:r>
        <w:rPr>
          <w:rFonts w:cs="Arial"/>
        </w:rPr>
        <w:t>s, empresas, instituciones y so</w:t>
      </w:r>
      <w:r w:rsidRPr="00AB394D">
        <w:rPr>
          <w:rFonts w:cs="Arial"/>
        </w:rPr>
        <w:t>ciedad en general, para sumar fuerzas y consegui</w:t>
      </w:r>
      <w:r>
        <w:rPr>
          <w:rFonts w:cs="Arial"/>
        </w:rPr>
        <w:t>r objetivos en beneficio de Gua</w:t>
      </w:r>
      <w:r w:rsidRPr="00AB394D">
        <w:rPr>
          <w:rFonts w:cs="Arial"/>
        </w:rPr>
        <w:t xml:space="preserve">najuato Capital. </w:t>
      </w:r>
    </w:p>
    <w:p w14:paraId="36D9F867" w14:textId="77777777" w:rsidR="00BA34B4" w:rsidRDefault="00BA34B4" w:rsidP="00BA34B4">
      <w:pPr>
        <w:spacing w:after="0"/>
        <w:jc w:val="both"/>
        <w:rPr>
          <w:rFonts w:cs="Arial"/>
        </w:rPr>
      </w:pPr>
    </w:p>
    <w:p w14:paraId="631B48FA" w14:textId="77777777" w:rsidR="00BA34B4" w:rsidRPr="00AB394D" w:rsidRDefault="00BA34B4" w:rsidP="00BA34B4">
      <w:pPr>
        <w:spacing w:after="0"/>
        <w:jc w:val="both"/>
        <w:rPr>
          <w:rFonts w:cs="Arial"/>
        </w:rPr>
      </w:pPr>
      <w:r w:rsidRPr="00AB394D">
        <w:rPr>
          <w:rFonts w:cs="Arial"/>
        </w:rPr>
        <w:t xml:space="preserve">5. </w:t>
      </w:r>
      <w:r w:rsidRPr="00AB394D">
        <w:rPr>
          <w:rFonts w:cs="Arial"/>
          <w:b/>
        </w:rPr>
        <w:t>Honestidad, integridad y transparencia</w:t>
      </w:r>
      <w:r w:rsidRPr="00AB394D">
        <w:rPr>
          <w:rFonts w:cs="Arial"/>
        </w:rPr>
        <w:t xml:space="preserve"> en favor d</w:t>
      </w:r>
      <w:r>
        <w:rPr>
          <w:rFonts w:cs="Arial"/>
        </w:rPr>
        <w:t>e las buenas prácticas y la ren</w:t>
      </w:r>
      <w:r w:rsidRPr="00AB394D">
        <w:rPr>
          <w:rFonts w:cs="Arial"/>
        </w:rPr>
        <w:t xml:space="preserve">dición de cuentas. </w:t>
      </w:r>
    </w:p>
    <w:p w14:paraId="32404AC2" w14:textId="77777777" w:rsidR="00E16610" w:rsidRDefault="00E16610" w:rsidP="00BA34B4">
      <w:pPr>
        <w:spacing w:after="0"/>
        <w:jc w:val="both"/>
        <w:rPr>
          <w:rFonts w:cs="Arial"/>
        </w:rPr>
      </w:pPr>
    </w:p>
    <w:p w14:paraId="28CB9C8D" w14:textId="77777777" w:rsidR="00BA34B4" w:rsidRPr="00AB394D" w:rsidRDefault="00BA34B4" w:rsidP="00BA34B4">
      <w:pPr>
        <w:spacing w:after="0"/>
        <w:jc w:val="both"/>
        <w:rPr>
          <w:rFonts w:cs="Arial"/>
        </w:rPr>
      </w:pPr>
      <w:r w:rsidRPr="00AB394D">
        <w:rPr>
          <w:rFonts w:cs="Arial"/>
        </w:rPr>
        <w:t xml:space="preserve">6. </w:t>
      </w:r>
      <w:r w:rsidRPr="00AB394D">
        <w:rPr>
          <w:rFonts w:cs="Arial"/>
          <w:b/>
        </w:rPr>
        <w:t>Solidaridad y sensibilidad</w:t>
      </w:r>
      <w:r w:rsidRPr="00AB394D">
        <w:rPr>
          <w:rFonts w:cs="Arial"/>
        </w:rPr>
        <w:t xml:space="preserve">, para atender las necesidades sociales. </w:t>
      </w:r>
    </w:p>
    <w:p w14:paraId="26419F1F" w14:textId="77777777" w:rsidR="00BA34B4" w:rsidRDefault="00BA34B4" w:rsidP="00BA34B4">
      <w:pPr>
        <w:spacing w:after="0"/>
        <w:jc w:val="both"/>
        <w:rPr>
          <w:rFonts w:cs="Arial"/>
        </w:rPr>
      </w:pPr>
    </w:p>
    <w:p w14:paraId="3E823031" w14:textId="77777777" w:rsidR="00BA34B4" w:rsidRPr="00AB394D" w:rsidRDefault="00BA34B4" w:rsidP="00BA34B4">
      <w:pPr>
        <w:spacing w:after="0"/>
        <w:jc w:val="both"/>
        <w:rPr>
          <w:rFonts w:asciiTheme="minorHAnsi" w:hAnsiTheme="minorHAnsi" w:cs="Arial"/>
          <w:color w:val="000000"/>
          <w:lang w:eastAsia="es-MX"/>
        </w:rPr>
      </w:pPr>
      <w:r w:rsidRPr="00AB394D">
        <w:rPr>
          <w:rFonts w:cs="Arial"/>
        </w:rPr>
        <w:lastRenderedPageBreak/>
        <w:t xml:space="preserve">7. </w:t>
      </w:r>
      <w:r w:rsidRPr="00AB394D">
        <w:rPr>
          <w:rFonts w:cs="Arial"/>
          <w:b/>
        </w:rPr>
        <w:t>Igualdad y alto nivel de respeto por los derechos humanos</w:t>
      </w:r>
      <w:r w:rsidRPr="00AB394D">
        <w:rPr>
          <w:rFonts w:cs="Arial"/>
        </w:rPr>
        <w:t>; para atender los Objetivos para el Desarrollo Sostenible de la Agenda 2030</w:t>
      </w:r>
      <w:r w:rsidRPr="00AB394D">
        <w:rPr>
          <w:rFonts w:asciiTheme="minorHAnsi" w:hAnsiTheme="minorHAnsi" w:cs="Arial"/>
          <w:color w:val="000000"/>
          <w:lang w:eastAsia="es-MX"/>
        </w:rPr>
        <w:t xml:space="preserve">. </w:t>
      </w:r>
    </w:p>
    <w:p w14:paraId="43C65E00" w14:textId="77777777" w:rsidR="007D1E76" w:rsidRDefault="007D1E76" w:rsidP="00CB41C4">
      <w:pPr>
        <w:tabs>
          <w:tab w:val="left" w:leader="underscore" w:pos="9639"/>
        </w:tabs>
        <w:spacing w:after="0" w:line="240" w:lineRule="auto"/>
        <w:jc w:val="both"/>
        <w:rPr>
          <w:rFonts w:cs="Calibri"/>
        </w:rPr>
      </w:pPr>
    </w:p>
    <w:p w14:paraId="27041984" w14:textId="77777777" w:rsidR="00654F1D" w:rsidRPr="00E74967" w:rsidRDefault="00654F1D"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4B4A861" w14:textId="77777777" w:rsidR="00BA34B4" w:rsidRDefault="00BA34B4" w:rsidP="00CB41C4">
      <w:pPr>
        <w:tabs>
          <w:tab w:val="left" w:leader="underscore" w:pos="9639"/>
        </w:tabs>
        <w:spacing w:after="0" w:line="240" w:lineRule="auto"/>
        <w:jc w:val="both"/>
        <w:rPr>
          <w:rFonts w:cs="Calibri"/>
        </w:rPr>
      </w:pPr>
    </w:p>
    <w:p w14:paraId="31AC81A2" w14:textId="49FCF32B" w:rsidR="00BA34B4" w:rsidRPr="00E74967" w:rsidRDefault="00BA34B4" w:rsidP="00BA34B4">
      <w:pPr>
        <w:spacing w:after="0"/>
        <w:jc w:val="both"/>
        <w:rPr>
          <w:rFonts w:cs="Calibri"/>
        </w:rPr>
      </w:pPr>
      <w:r w:rsidRPr="006D0B0E">
        <w:rPr>
          <w:rFonts w:cs="Arial"/>
        </w:rPr>
        <w:t>Administrar la Hacienda Pública Municipal en general y actividades de asistencia.</w:t>
      </w:r>
    </w:p>
    <w:p w14:paraId="15F90EEC" w14:textId="77777777" w:rsidR="00CB41C4" w:rsidRDefault="00CB41C4" w:rsidP="00CB41C4">
      <w:pPr>
        <w:tabs>
          <w:tab w:val="left" w:leader="underscore" w:pos="9639"/>
        </w:tabs>
        <w:spacing w:after="0" w:line="240" w:lineRule="auto"/>
        <w:jc w:val="both"/>
        <w:rPr>
          <w:rFonts w:cs="Calibri"/>
        </w:rPr>
      </w:pPr>
    </w:p>
    <w:p w14:paraId="6353B31E" w14:textId="77777777" w:rsidR="00654F1D" w:rsidRPr="00E74967" w:rsidRDefault="00654F1D" w:rsidP="00CB41C4">
      <w:pPr>
        <w:tabs>
          <w:tab w:val="left" w:leader="underscore" w:pos="9639"/>
        </w:tabs>
        <w:spacing w:after="0" w:line="240" w:lineRule="auto"/>
        <w:jc w:val="both"/>
        <w:rPr>
          <w:rFonts w:cs="Calibri"/>
        </w:rPr>
      </w:pPr>
    </w:p>
    <w:p w14:paraId="2D21CE61" w14:textId="6D32D0F0"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1A56863" w14:textId="77777777" w:rsidR="00BA34B4" w:rsidRDefault="00BA34B4" w:rsidP="00CB41C4">
      <w:pPr>
        <w:tabs>
          <w:tab w:val="left" w:leader="underscore" w:pos="9639"/>
        </w:tabs>
        <w:spacing w:after="0" w:line="240" w:lineRule="auto"/>
        <w:jc w:val="both"/>
        <w:rPr>
          <w:rFonts w:cs="Calibri"/>
        </w:rPr>
      </w:pPr>
    </w:p>
    <w:p w14:paraId="31A26DEA" w14:textId="0713D17A" w:rsidR="00BA34B4" w:rsidRPr="00E74967" w:rsidRDefault="00854ADF" w:rsidP="00CB41C4">
      <w:pPr>
        <w:tabs>
          <w:tab w:val="left" w:leader="underscore" w:pos="9639"/>
        </w:tabs>
        <w:spacing w:after="0" w:line="240" w:lineRule="auto"/>
        <w:jc w:val="both"/>
        <w:rPr>
          <w:rFonts w:cs="Calibri"/>
        </w:rPr>
      </w:pPr>
      <w:r>
        <w:t>Del 1 de enero al 31 de diciembre de 2024</w:t>
      </w:r>
      <w:r w:rsidR="00654F1D">
        <w:rPr>
          <w:rFonts w:cs="Calibri"/>
        </w:rPr>
        <w:t>.</w:t>
      </w:r>
      <w:r>
        <w:rPr>
          <w:rFonts w:cs="Calibri"/>
        </w:rPr>
        <w:t xml:space="preserve"> Se informa al 30 de junio</w:t>
      </w:r>
      <w:r w:rsidRPr="00854ADF">
        <w:rPr>
          <w:rFonts w:cs="Calibri"/>
        </w:rPr>
        <w:t xml:space="preserve"> de 2024</w:t>
      </w:r>
      <w:r>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1D0B81C2" w14:textId="77777777" w:rsidR="00654F1D" w:rsidRPr="00E74967" w:rsidRDefault="00654F1D"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F1BD284" w14:textId="77777777" w:rsidR="00654F1D" w:rsidRDefault="00654F1D" w:rsidP="00CB41C4">
      <w:pPr>
        <w:tabs>
          <w:tab w:val="left" w:leader="underscore" w:pos="9639"/>
        </w:tabs>
        <w:spacing w:after="0" w:line="240" w:lineRule="auto"/>
        <w:jc w:val="both"/>
        <w:rPr>
          <w:rFonts w:cs="Calibri"/>
        </w:rPr>
      </w:pPr>
    </w:p>
    <w:p w14:paraId="59DACB46" w14:textId="39B53178" w:rsidR="00654F1D" w:rsidRPr="006D0B0E" w:rsidRDefault="00654F1D" w:rsidP="00654F1D">
      <w:pPr>
        <w:spacing w:after="0"/>
        <w:jc w:val="both"/>
        <w:rPr>
          <w:rFonts w:cs="Calibri"/>
        </w:rPr>
      </w:pPr>
      <w:r w:rsidRPr="006D0B0E">
        <w:rPr>
          <w:rFonts w:cs="Arial"/>
          <w:szCs w:val="20"/>
        </w:rPr>
        <w:t>Persona moral con fines no lucrativos</w:t>
      </w:r>
      <w:r>
        <w:rPr>
          <w:rFonts w:cs="Arial"/>
          <w:szCs w:val="20"/>
        </w:rPr>
        <w:t>.</w:t>
      </w:r>
    </w:p>
    <w:p w14:paraId="39540BA1" w14:textId="77777777" w:rsidR="00654F1D" w:rsidRDefault="00654F1D" w:rsidP="00654F1D">
      <w:pPr>
        <w:tabs>
          <w:tab w:val="left" w:leader="underscore" w:pos="9639"/>
        </w:tabs>
        <w:spacing w:after="0" w:line="240" w:lineRule="auto"/>
        <w:jc w:val="both"/>
        <w:rPr>
          <w:rFonts w:cs="Calibri"/>
        </w:rPr>
      </w:pPr>
    </w:p>
    <w:p w14:paraId="684EFE58" w14:textId="77777777" w:rsidR="00654F1D" w:rsidRDefault="00654F1D" w:rsidP="00654F1D">
      <w:pPr>
        <w:tabs>
          <w:tab w:val="left" w:leader="underscore" w:pos="9639"/>
        </w:tabs>
        <w:spacing w:after="0" w:line="240" w:lineRule="auto"/>
        <w:jc w:val="both"/>
        <w:rPr>
          <w:rFonts w:cs="Calibri"/>
        </w:rPr>
      </w:pPr>
    </w:p>
    <w:p w14:paraId="7A0F78D6" w14:textId="77777777" w:rsidR="00654F1D" w:rsidRDefault="007D1E76" w:rsidP="00654F1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179C194" w14:textId="77777777" w:rsidR="00654F1D" w:rsidRDefault="00654F1D" w:rsidP="00654F1D">
      <w:pPr>
        <w:tabs>
          <w:tab w:val="left" w:leader="underscore" w:pos="9639"/>
        </w:tabs>
        <w:spacing w:after="0" w:line="240" w:lineRule="auto"/>
        <w:jc w:val="both"/>
        <w:rPr>
          <w:rFonts w:cs="Calibri"/>
        </w:rPr>
      </w:pPr>
    </w:p>
    <w:p w14:paraId="38747194" w14:textId="77777777" w:rsidR="00654F1D" w:rsidRDefault="00654F1D" w:rsidP="00654F1D">
      <w:pPr>
        <w:jc w:val="both"/>
      </w:pPr>
      <w:r>
        <w:t xml:space="preserve">Entero de retenciones mensuales de ISR por sueldos y salarios </w:t>
      </w:r>
    </w:p>
    <w:p w14:paraId="66361919" w14:textId="293D04A7" w:rsidR="00654F1D" w:rsidRDefault="00654F1D" w:rsidP="00654F1D">
      <w:pPr>
        <w:jc w:val="both"/>
      </w:pPr>
      <w:r>
        <w:t>Entero de retención de ISR por servicios profesionales</w:t>
      </w:r>
    </w:p>
    <w:p w14:paraId="446DC839" w14:textId="77777777" w:rsidR="00654F1D" w:rsidRDefault="00654F1D" w:rsidP="00654F1D">
      <w:pPr>
        <w:jc w:val="both"/>
      </w:pPr>
      <w:r>
        <w:t>Entero de retenciones mensuales de ISR por ingresos asimilados a salarios</w:t>
      </w:r>
    </w:p>
    <w:p w14:paraId="42A6FB03" w14:textId="7C195DC5" w:rsidR="00654F1D" w:rsidRDefault="00654F1D" w:rsidP="00654F1D">
      <w:pPr>
        <w:jc w:val="both"/>
      </w:pPr>
      <w:r>
        <w:t>Entero mensual de retenciones de ISR de ingresos por arrendamiento</w:t>
      </w:r>
    </w:p>
    <w:p w14:paraId="1AF886CC" w14:textId="77777777" w:rsidR="00654F1D" w:rsidRDefault="00654F1D" w:rsidP="00654F1D">
      <w:pPr>
        <w:jc w:val="both"/>
      </w:pPr>
      <w:r>
        <w:t>Declaración informativa anual de pagos y retenciones de servicios profesionales. Personas Morales. Impuesto Sobre la Renta</w:t>
      </w:r>
    </w:p>
    <w:p w14:paraId="6268EF76" w14:textId="5771BBEE" w:rsidR="007D1E76" w:rsidRPr="00654F1D" w:rsidRDefault="00654F1D" w:rsidP="00654F1D">
      <w:pPr>
        <w:jc w:val="both"/>
      </w:pPr>
      <w:r>
        <w:t>Declaración informativa anual de retenciones de ISR por arrendamiento de inmuebles</w:t>
      </w:r>
    </w:p>
    <w:p w14:paraId="6780B450" w14:textId="77777777" w:rsidR="00E16610" w:rsidRDefault="00E16610" w:rsidP="00CB41C4">
      <w:pPr>
        <w:tabs>
          <w:tab w:val="left" w:leader="underscore" w:pos="9639"/>
        </w:tabs>
        <w:spacing w:after="0" w:line="240" w:lineRule="auto"/>
        <w:jc w:val="both"/>
        <w:rPr>
          <w:rFonts w:cs="Calibri"/>
          <w:b/>
        </w:rPr>
      </w:pPr>
    </w:p>
    <w:p w14:paraId="09A1ACA9" w14:textId="77777777" w:rsidR="00E16610" w:rsidRDefault="00E16610" w:rsidP="00CB41C4">
      <w:pPr>
        <w:tabs>
          <w:tab w:val="left" w:leader="underscore" w:pos="9639"/>
        </w:tabs>
        <w:spacing w:after="0" w:line="240" w:lineRule="auto"/>
        <w:jc w:val="both"/>
        <w:rPr>
          <w:rFonts w:cs="Calibri"/>
          <w:b/>
        </w:rPr>
      </w:pPr>
    </w:p>
    <w:p w14:paraId="1A6972FD" w14:textId="77777777" w:rsidR="00E16610" w:rsidRDefault="00E16610"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5F404BDF" w:rsidR="00CB41C4" w:rsidRDefault="000E4C3A" w:rsidP="00CB41C4">
      <w:pPr>
        <w:tabs>
          <w:tab w:val="left" w:leader="underscore" w:pos="9639"/>
        </w:tabs>
        <w:spacing w:after="0" w:line="240" w:lineRule="auto"/>
        <w:jc w:val="both"/>
        <w:rPr>
          <w:rFonts w:cs="Calibri"/>
        </w:rPr>
      </w:pPr>
      <w:r>
        <w:rPr>
          <w:noProof/>
          <w:lang w:eastAsia="es-MX"/>
        </w:rPr>
        <w:drawing>
          <wp:inline distT="0" distB="0" distL="0" distR="0" wp14:anchorId="40AB9097" wp14:editId="10D6BDE3">
            <wp:extent cx="5753100" cy="4481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440" t="24742" r="3937" b="23960"/>
                    <a:stretch/>
                  </pic:blipFill>
                  <pic:spPr bwMode="auto">
                    <a:xfrm>
                      <a:off x="0" y="0"/>
                      <a:ext cx="5803683" cy="4520808"/>
                    </a:xfrm>
                    <a:prstGeom prst="rect">
                      <a:avLst/>
                    </a:prstGeom>
                    <a:ln>
                      <a:noFill/>
                    </a:ln>
                    <a:extLst>
                      <a:ext uri="{53640926-AAD7-44D8-BBD7-CCE9431645EC}">
                        <a14:shadowObscured xmlns:a14="http://schemas.microsoft.com/office/drawing/2010/main"/>
                      </a:ext>
                    </a:extLst>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bookmarkStart w:id="3" w:name="_GoBack"/>
      <w:bookmarkEnd w:id="3"/>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B9C3B7B" w14:textId="77777777" w:rsidR="007E3F3E" w:rsidRDefault="007E3F3E" w:rsidP="00CB41C4">
      <w:pPr>
        <w:tabs>
          <w:tab w:val="left" w:leader="underscore" w:pos="9639"/>
        </w:tabs>
        <w:spacing w:after="0" w:line="240" w:lineRule="auto"/>
        <w:jc w:val="both"/>
        <w:rPr>
          <w:rFonts w:cs="Calibri"/>
        </w:rPr>
      </w:pPr>
    </w:p>
    <w:p w14:paraId="7A1B9FBA" w14:textId="77777777" w:rsidR="007E3F3E" w:rsidRPr="00E53271" w:rsidRDefault="007E3F3E" w:rsidP="007E3F3E">
      <w:pPr>
        <w:tabs>
          <w:tab w:val="left" w:leader="underscore" w:pos="9639"/>
        </w:tabs>
        <w:spacing w:after="0" w:line="240" w:lineRule="auto"/>
        <w:jc w:val="both"/>
        <w:rPr>
          <w:rFonts w:cs="Calibri"/>
        </w:rPr>
      </w:pPr>
      <w:r w:rsidRPr="00E53271">
        <w:rPr>
          <w:rFonts w:cs="Calibri"/>
        </w:rPr>
        <w:t>Al periodo que se informa, el Municipio de Guanajuato no cuenta con fideicomisos, mandatos y análogos.</w:t>
      </w:r>
    </w:p>
    <w:p w14:paraId="63A2DD96" w14:textId="77777777" w:rsidR="007E3F3E" w:rsidRPr="00E74967" w:rsidRDefault="007E3F3E"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72111148"/>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E407C7D" w14:textId="77777777" w:rsidR="007E3F3E" w:rsidRDefault="007E3F3E" w:rsidP="007E3F3E">
      <w:pPr>
        <w:spacing w:after="0"/>
        <w:jc w:val="both"/>
        <w:rPr>
          <w:rFonts w:cs="Arial"/>
        </w:rPr>
      </w:pPr>
    </w:p>
    <w:p w14:paraId="6CE31243" w14:textId="77777777" w:rsidR="007E3F3E" w:rsidRPr="00E53271" w:rsidRDefault="007E3F3E" w:rsidP="007E3F3E">
      <w:pPr>
        <w:spacing w:after="0"/>
        <w:jc w:val="both"/>
        <w:rPr>
          <w:rFonts w:cs="Arial"/>
        </w:rPr>
      </w:pPr>
      <w:r w:rsidRPr="00E53271">
        <w:rPr>
          <w:rFonts w:cs="Arial"/>
        </w:rPr>
        <w:t>El municipio ha observado el cumplimiento de las disposiciones legales emitidas por el CONAC, con el objeto de lograr la armonización contable acorde a la Ley General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F4A2B3D" w14:textId="77777777" w:rsidR="007E3F3E" w:rsidRDefault="007E3F3E" w:rsidP="007E3F3E">
      <w:pPr>
        <w:spacing w:after="0"/>
        <w:jc w:val="both"/>
        <w:rPr>
          <w:rFonts w:cs="Arial"/>
        </w:rPr>
      </w:pPr>
    </w:p>
    <w:p w14:paraId="4DE9FD28" w14:textId="77777777" w:rsidR="007E3F3E" w:rsidRPr="00E53271" w:rsidRDefault="007E3F3E" w:rsidP="007E3F3E">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24A1D3E1" w14:textId="77777777" w:rsidR="007E3F3E" w:rsidRPr="00E53271" w:rsidRDefault="007E3F3E" w:rsidP="007E3F3E">
      <w:pPr>
        <w:spacing w:after="0"/>
        <w:jc w:val="both"/>
        <w:rPr>
          <w:rFonts w:cs="Arial"/>
        </w:rPr>
      </w:pPr>
      <w:r w:rsidRPr="00E53271">
        <w:rPr>
          <w:rFonts w:cs="Arial"/>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5C03266" w14:textId="77777777" w:rsidR="007E3F3E" w:rsidRDefault="007E3F3E" w:rsidP="007E3F3E">
      <w:pPr>
        <w:spacing w:after="0"/>
        <w:jc w:val="both"/>
        <w:rPr>
          <w:rFonts w:cs="Arial"/>
        </w:rPr>
      </w:pPr>
    </w:p>
    <w:p w14:paraId="70569C89" w14:textId="77777777" w:rsidR="007E3F3E" w:rsidRPr="00E53271" w:rsidRDefault="007E3F3E" w:rsidP="007E3F3E">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C1FF429" w14:textId="77777777" w:rsidR="007E3F3E" w:rsidRDefault="007E3F3E" w:rsidP="007E3F3E">
      <w:pPr>
        <w:spacing w:after="0"/>
        <w:jc w:val="both"/>
        <w:rPr>
          <w:rFonts w:cs="Arial"/>
        </w:rPr>
      </w:pPr>
    </w:p>
    <w:p w14:paraId="10E68E48" w14:textId="117F8714" w:rsidR="007E3F3E" w:rsidRPr="00E16610" w:rsidRDefault="007E3F3E" w:rsidP="00E1661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77ED1B46" w14:textId="77777777" w:rsidR="007E3F3E" w:rsidRDefault="007E3F3E" w:rsidP="00CB41C4">
      <w:pPr>
        <w:tabs>
          <w:tab w:val="left" w:leader="underscore" w:pos="9639"/>
        </w:tabs>
        <w:spacing w:after="0" w:line="240" w:lineRule="auto"/>
        <w:jc w:val="both"/>
        <w:rPr>
          <w:rFonts w:cs="Calibri"/>
          <w:b/>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75F02B1" w14:textId="77777777" w:rsidR="007E3F3E" w:rsidRDefault="007E3F3E" w:rsidP="007E3F3E">
      <w:pPr>
        <w:spacing w:after="0"/>
        <w:jc w:val="both"/>
        <w:rPr>
          <w:rFonts w:eastAsia="Times New Roman" w:cs="Arial"/>
          <w:szCs w:val="16"/>
        </w:rPr>
      </w:pPr>
    </w:p>
    <w:p w14:paraId="4663C1EB" w14:textId="4B805800" w:rsidR="007E3F3E" w:rsidRPr="00E53271" w:rsidRDefault="007E3F3E" w:rsidP="007E3F3E">
      <w:pPr>
        <w:spacing w:after="0"/>
        <w:jc w:val="both"/>
        <w:rPr>
          <w:rFonts w:cs="Calibri"/>
          <w:b/>
        </w:rPr>
      </w:pPr>
      <w:r w:rsidRPr="00E53271">
        <w:rPr>
          <w:rFonts w:eastAsia="Times New Roman" w:cs="Arial"/>
          <w:szCs w:val="16"/>
        </w:rPr>
        <w:t>Esta nota no le aplica a este municipio.</w:t>
      </w:r>
      <w:r>
        <w:rPr>
          <w:rFonts w:eastAsia="Times New Roman" w:cs="Arial"/>
          <w:szCs w:val="16"/>
        </w:rPr>
        <w:t xml:space="preserve"> </w:t>
      </w:r>
      <w:r w:rsidRPr="00E53271">
        <w:rPr>
          <w:rFonts w:cs="Arial"/>
        </w:rPr>
        <w:t>La base del devengado conforme a la Ley de Contabilidad Gubernamental, se empezó a aplicar en el año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2F717BD" w:rsidR="007D1E76" w:rsidRDefault="007D1E76" w:rsidP="00CB41C4">
      <w:pPr>
        <w:tabs>
          <w:tab w:val="left" w:leader="underscore" w:pos="9639"/>
        </w:tabs>
        <w:spacing w:after="0" w:line="240" w:lineRule="auto"/>
        <w:jc w:val="both"/>
        <w:rPr>
          <w:rFonts w:cs="Calibri"/>
        </w:rPr>
      </w:pPr>
    </w:p>
    <w:p w14:paraId="0C56ACE4" w14:textId="7394978E" w:rsidR="007E3F3E" w:rsidRPr="007E3F3E" w:rsidRDefault="007E3F3E" w:rsidP="007E3F3E">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26870A37" w:rsidR="007D1E76" w:rsidRDefault="007D1E76" w:rsidP="00CB41C4">
      <w:pPr>
        <w:tabs>
          <w:tab w:val="left" w:leader="underscore" w:pos="9639"/>
        </w:tabs>
        <w:spacing w:after="0" w:line="240" w:lineRule="auto"/>
        <w:jc w:val="both"/>
        <w:rPr>
          <w:rFonts w:cs="Calibri"/>
        </w:rPr>
      </w:pPr>
    </w:p>
    <w:p w14:paraId="771F3335"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259F9B8D" w14:textId="77777777" w:rsidR="007E3F3E" w:rsidRPr="00E74967" w:rsidRDefault="007E3F3E" w:rsidP="00CB41C4">
      <w:pPr>
        <w:tabs>
          <w:tab w:val="left" w:leader="underscore" w:pos="9639"/>
        </w:tabs>
        <w:spacing w:after="0" w:line="240" w:lineRule="auto"/>
        <w:jc w:val="both"/>
        <w:rPr>
          <w:rFonts w:cs="Calibri"/>
        </w:rPr>
      </w:pP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271F5ADC"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02FC60EF" w14:textId="77777777" w:rsidR="007E3F3E" w:rsidRPr="00E74967" w:rsidRDefault="007E3F3E"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72111149"/>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6424AB8E" w14:textId="77777777" w:rsidR="007E3F3E" w:rsidRDefault="007E3F3E" w:rsidP="007E3F3E">
      <w:pPr>
        <w:spacing w:after="0"/>
        <w:jc w:val="both"/>
        <w:rPr>
          <w:rFonts w:eastAsia="Times New Roman" w:cs="Arial"/>
          <w:szCs w:val="16"/>
        </w:rPr>
      </w:pPr>
    </w:p>
    <w:p w14:paraId="2923F96E" w14:textId="77777777" w:rsidR="007E3F3E" w:rsidRPr="00E53271" w:rsidRDefault="007E3F3E" w:rsidP="007E3F3E">
      <w:pPr>
        <w:spacing w:after="0"/>
        <w:jc w:val="both"/>
        <w:rPr>
          <w:rFonts w:cs="Calibri"/>
        </w:rPr>
      </w:pPr>
      <w:r w:rsidRPr="00E53271">
        <w:rPr>
          <w:rFonts w:eastAsia="Times New Roman" w:cs="Arial"/>
          <w:szCs w:val="16"/>
        </w:rPr>
        <w:lastRenderedPageBreak/>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Default="007D1E76" w:rsidP="00CB41C4">
      <w:pPr>
        <w:tabs>
          <w:tab w:val="left" w:leader="underscore" w:pos="9639"/>
        </w:tabs>
        <w:spacing w:after="0" w:line="240" w:lineRule="auto"/>
        <w:jc w:val="both"/>
        <w:rPr>
          <w:rFonts w:cs="Calibri"/>
        </w:rPr>
      </w:pPr>
    </w:p>
    <w:p w14:paraId="6CFDB50C" w14:textId="77777777" w:rsidR="007E3F3E" w:rsidRPr="00E53271" w:rsidRDefault="007E3F3E" w:rsidP="007E3F3E">
      <w:pPr>
        <w:spacing w:after="0"/>
        <w:jc w:val="both"/>
        <w:rPr>
          <w:rFonts w:cs="Calibri"/>
        </w:rPr>
      </w:pPr>
      <w:r w:rsidRPr="00E53271">
        <w:rPr>
          <w:rFonts w:eastAsia="Times New Roman" w:cs="Arial"/>
          <w:szCs w:val="16"/>
        </w:rPr>
        <w:t>Al periodo no se han realizado operaciones en el extranjero.</w:t>
      </w:r>
    </w:p>
    <w:p w14:paraId="4FB1A46C" w14:textId="77777777" w:rsidR="007E3F3E" w:rsidRPr="00E74967" w:rsidRDefault="007E3F3E"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C178A30" w14:textId="77777777" w:rsidR="007E3F3E" w:rsidRDefault="007E3F3E" w:rsidP="00CB41C4">
      <w:pPr>
        <w:tabs>
          <w:tab w:val="left" w:leader="underscore" w:pos="9639"/>
        </w:tabs>
        <w:spacing w:after="0" w:line="240" w:lineRule="auto"/>
        <w:jc w:val="both"/>
        <w:rPr>
          <w:rFonts w:cs="Calibri"/>
        </w:rPr>
      </w:pPr>
    </w:p>
    <w:p w14:paraId="0E1D44F5" w14:textId="3F0E3A12" w:rsidR="007E3F3E" w:rsidRDefault="007E3F3E"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Al periodo no se tienen inversiones en acciones de Compañías subsidiarias no consolidadas y asociadas.</w:t>
      </w:r>
    </w:p>
    <w:p w14:paraId="1FD69610" w14:textId="77777777" w:rsidR="007E3F3E" w:rsidRPr="00E74967" w:rsidRDefault="007E3F3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CB41C4">
      <w:pPr>
        <w:tabs>
          <w:tab w:val="left" w:leader="underscore" w:pos="9639"/>
        </w:tabs>
        <w:spacing w:after="0" w:line="240" w:lineRule="auto"/>
        <w:jc w:val="both"/>
        <w:rPr>
          <w:rFonts w:cs="Calibri"/>
        </w:rPr>
      </w:pPr>
    </w:p>
    <w:p w14:paraId="0B4FE720" w14:textId="77777777" w:rsidR="007E3F3E" w:rsidRPr="00E53271" w:rsidRDefault="007E3F3E" w:rsidP="007E3F3E">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1B6EF8EA" w14:textId="77777777" w:rsidR="007E3F3E" w:rsidRPr="00E74967" w:rsidRDefault="007E3F3E"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CB41C4">
      <w:pPr>
        <w:tabs>
          <w:tab w:val="left" w:leader="underscore" w:pos="9639"/>
        </w:tabs>
        <w:spacing w:after="0" w:line="240" w:lineRule="auto"/>
        <w:jc w:val="both"/>
        <w:rPr>
          <w:rFonts w:cs="Calibri"/>
        </w:rPr>
      </w:pPr>
    </w:p>
    <w:p w14:paraId="696D7C53" w14:textId="77777777" w:rsidR="00761960" w:rsidRPr="00E53271" w:rsidRDefault="00761960" w:rsidP="00761960">
      <w:pPr>
        <w:spacing w:after="0"/>
        <w:jc w:val="both"/>
        <w:rPr>
          <w:rFonts w:cs="Calibri"/>
        </w:rPr>
      </w:pPr>
      <w:r w:rsidRPr="00E53271">
        <w:rPr>
          <w:rFonts w:eastAsia="Times New Roman" w:cs="Arial"/>
          <w:szCs w:val="16"/>
        </w:rPr>
        <w:t>Al periodo no se tienen beneficios para empleados en cuestión de reserva actuarial.</w:t>
      </w:r>
    </w:p>
    <w:p w14:paraId="284767AD" w14:textId="77777777" w:rsidR="00761960" w:rsidRPr="00E74967" w:rsidRDefault="00761960"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CB41C4">
      <w:pPr>
        <w:tabs>
          <w:tab w:val="left" w:leader="underscore" w:pos="9639"/>
        </w:tabs>
        <w:spacing w:after="0" w:line="240" w:lineRule="auto"/>
        <w:jc w:val="both"/>
        <w:rPr>
          <w:rFonts w:cs="Calibri"/>
        </w:rPr>
      </w:pPr>
    </w:p>
    <w:p w14:paraId="2D74496A"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provisiones.</w:t>
      </w:r>
    </w:p>
    <w:p w14:paraId="67BF357F" w14:textId="77777777" w:rsidR="00761960" w:rsidRPr="00E74967" w:rsidRDefault="00761960"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Default="007D1E76" w:rsidP="00CB41C4">
      <w:pPr>
        <w:tabs>
          <w:tab w:val="left" w:leader="underscore" w:pos="9639"/>
        </w:tabs>
        <w:spacing w:after="0" w:line="240" w:lineRule="auto"/>
        <w:jc w:val="both"/>
        <w:rPr>
          <w:rFonts w:cs="Calibri"/>
        </w:rPr>
      </w:pPr>
    </w:p>
    <w:p w14:paraId="10680175"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reservas.</w:t>
      </w:r>
    </w:p>
    <w:p w14:paraId="0AC70719" w14:textId="77777777" w:rsidR="00761960" w:rsidRPr="00E74967" w:rsidRDefault="00761960"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CB41C4">
      <w:pPr>
        <w:tabs>
          <w:tab w:val="left" w:leader="underscore" w:pos="9639"/>
        </w:tabs>
        <w:spacing w:after="0" w:line="240" w:lineRule="auto"/>
        <w:jc w:val="both"/>
        <w:rPr>
          <w:rFonts w:cs="Calibri"/>
        </w:rPr>
      </w:pPr>
    </w:p>
    <w:p w14:paraId="42AA31F0" w14:textId="77777777" w:rsidR="00761960" w:rsidRPr="00E53271" w:rsidRDefault="00761960" w:rsidP="00761960">
      <w:pPr>
        <w:spacing w:after="0"/>
        <w:jc w:val="both"/>
        <w:rPr>
          <w:rFonts w:cs="Calibri"/>
        </w:rPr>
      </w:pPr>
      <w:r w:rsidRPr="00E53271">
        <w:rPr>
          <w:rFonts w:eastAsia="Times New Roman" w:cs="Arial"/>
          <w:szCs w:val="16"/>
        </w:rPr>
        <w:lastRenderedPageBreak/>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5CABB777" w14:textId="77777777" w:rsidR="00761960" w:rsidRPr="00E74967" w:rsidRDefault="00761960"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964C83" w14:textId="77777777" w:rsidR="00761960" w:rsidRDefault="00761960" w:rsidP="00761960">
      <w:pPr>
        <w:spacing w:after="0"/>
        <w:jc w:val="both"/>
        <w:rPr>
          <w:rFonts w:eastAsia="Times New Roman" w:cs="Arial"/>
          <w:szCs w:val="16"/>
        </w:rPr>
      </w:pPr>
    </w:p>
    <w:p w14:paraId="488619BD" w14:textId="77777777" w:rsidR="00761960" w:rsidRPr="00E53271" w:rsidRDefault="00761960" w:rsidP="00761960">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649A90E8" w14:textId="77777777" w:rsidR="00761960" w:rsidRPr="00E53271" w:rsidRDefault="00761960" w:rsidP="00761960">
      <w:pPr>
        <w:spacing w:after="0"/>
        <w:jc w:val="both"/>
        <w:rPr>
          <w:rFonts w:cs="Calibri"/>
        </w:rPr>
      </w:pPr>
      <w:r w:rsidRPr="00E53271">
        <w:rPr>
          <w:rFonts w:eastAsia="Times New Roman" w:cs="Arial"/>
          <w:szCs w:val="16"/>
        </w:rPr>
        <w:t>Al periodo no se han realizado depuraciones de saldos.</w:t>
      </w:r>
    </w:p>
    <w:p w14:paraId="5E18484D" w14:textId="77777777" w:rsidR="00761960" w:rsidRPr="00E74967" w:rsidRDefault="00761960"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7211115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Default="007D1E76" w:rsidP="00CB41C4">
      <w:pPr>
        <w:tabs>
          <w:tab w:val="left" w:leader="underscore" w:pos="9639"/>
        </w:tabs>
        <w:spacing w:after="0" w:line="240" w:lineRule="auto"/>
        <w:jc w:val="both"/>
        <w:rPr>
          <w:rFonts w:cs="Calibri"/>
        </w:rPr>
      </w:pPr>
    </w:p>
    <w:p w14:paraId="71CEB671"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88F6192" w14:textId="77777777" w:rsidR="001A004E" w:rsidRPr="00E74967" w:rsidRDefault="001A004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Default="007D1E76" w:rsidP="00CB41C4">
      <w:pPr>
        <w:tabs>
          <w:tab w:val="left" w:leader="underscore" w:pos="9639"/>
        </w:tabs>
        <w:spacing w:after="0" w:line="240" w:lineRule="auto"/>
        <w:jc w:val="both"/>
        <w:rPr>
          <w:rFonts w:cs="Calibri"/>
        </w:rPr>
      </w:pPr>
    </w:p>
    <w:p w14:paraId="7755F01C" w14:textId="77777777" w:rsidR="001A004E" w:rsidRPr="00E53271" w:rsidRDefault="001A004E" w:rsidP="001A004E">
      <w:pPr>
        <w:spacing w:after="0"/>
        <w:jc w:val="both"/>
        <w:rPr>
          <w:rFonts w:cs="Calibri"/>
        </w:rPr>
      </w:pPr>
      <w:r w:rsidRPr="00E53271">
        <w:rPr>
          <w:rFonts w:eastAsia="Times New Roman" w:cs="Arial"/>
          <w:szCs w:val="16"/>
        </w:rPr>
        <w:t>No se tienen pasivos en Moneda Extranjera</w:t>
      </w:r>
    </w:p>
    <w:p w14:paraId="2494B0F8" w14:textId="77777777" w:rsidR="001A004E" w:rsidRPr="00E74967" w:rsidRDefault="001A004E"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Default="007D1E76" w:rsidP="00CB41C4">
      <w:pPr>
        <w:tabs>
          <w:tab w:val="left" w:leader="underscore" w:pos="9639"/>
        </w:tabs>
        <w:spacing w:after="0" w:line="240" w:lineRule="auto"/>
        <w:jc w:val="both"/>
        <w:rPr>
          <w:rFonts w:cs="Calibri"/>
        </w:rPr>
      </w:pPr>
    </w:p>
    <w:p w14:paraId="6B399CC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2FB26E2E" w14:textId="77777777" w:rsidR="001A004E" w:rsidRPr="00E74967" w:rsidRDefault="001A004E"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Default="007D1E76" w:rsidP="00CB41C4">
      <w:pPr>
        <w:tabs>
          <w:tab w:val="left" w:leader="underscore" w:pos="9639"/>
        </w:tabs>
        <w:spacing w:after="0" w:line="240" w:lineRule="auto"/>
        <w:jc w:val="both"/>
        <w:rPr>
          <w:rFonts w:cs="Calibri"/>
        </w:rPr>
      </w:pPr>
    </w:p>
    <w:p w14:paraId="5A1679F2"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09714952" w14:textId="77777777" w:rsidR="001A004E" w:rsidRPr="00E74967" w:rsidRDefault="001A004E"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Default="007D1E76" w:rsidP="00CB41C4">
      <w:pPr>
        <w:tabs>
          <w:tab w:val="left" w:leader="underscore" w:pos="9639"/>
        </w:tabs>
        <w:spacing w:after="0" w:line="240" w:lineRule="auto"/>
        <w:jc w:val="both"/>
        <w:rPr>
          <w:rFonts w:cs="Calibri"/>
        </w:rPr>
      </w:pPr>
    </w:p>
    <w:p w14:paraId="4E58206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3E11E66" w14:textId="77777777" w:rsidR="001A004E" w:rsidRPr="00E74967" w:rsidRDefault="001A004E"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7211115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A4AD650" w14:textId="77777777" w:rsidR="0016736C" w:rsidRDefault="0016736C" w:rsidP="0016736C">
      <w:pPr>
        <w:spacing w:after="0"/>
        <w:jc w:val="both"/>
        <w:rPr>
          <w:rFonts w:eastAsia="Times New Roman" w:cs="Arial"/>
          <w:szCs w:val="16"/>
        </w:rPr>
      </w:pPr>
    </w:p>
    <w:p w14:paraId="2B914A04" w14:textId="2632EA14" w:rsidR="007D1E76" w:rsidRDefault="0016736C" w:rsidP="0016736C">
      <w:pPr>
        <w:spacing w:after="0"/>
        <w:jc w:val="both"/>
        <w:rPr>
          <w:rFonts w:cs="Calibri"/>
        </w:rPr>
      </w:pPr>
      <w:r w:rsidRPr="00E53271">
        <w:rPr>
          <w:rFonts w:eastAsia="Times New Roman" w:cs="Arial"/>
          <w:szCs w:val="16"/>
        </w:rPr>
        <w:t>Esta nota se presenta en el reporte "Nota del Analítico de Activo"</w:t>
      </w:r>
    </w:p>
    <w:p w14:paraId="7C1AAB84" w14:textId="77777777" w:rsidR="0016736C" w:rsidRPr="00E74967" w:rsidRDefault="0016736C"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6C7412A" w:rsidR="007D1E76" w:rsidRDefault="007D1E76" w:rsidP="00CB41C4">
      <w:pPr>
        <w:tabs>
          <w:tab w:val="left" w:leader="underscore" w:pos="9639"/>
        </w:tabs>
        <w:spacing w:after="0" w:line="240" w:lineRule="auto"/>
        <w:jc w:val="both"/>
        <w:rPr>
          <w:rFonts w:cs="Calibri"/>
        </w:rPr>
      </w:pPr>
    </w:p>
    <w:p w14:paraId="451BB715" w14:textId="534B7DC4" w:rsidR="0016736C" w:rsidRPr="00E74967" w:rsidRDefault="0016736C" w:rsidP="00CB41C4">
      <w:pPr>
        <w:tabs>
          <w:tab w:val="left" w:leader="underscore" w:pos="9639"/>
        </w:tabs>
        <w:spacing w:after="0" w:line="240" w:lineRule="auto"/>
        <w:jc w:val="both"/>
        <w:rPr>
          <w:rFonts w:cs="Calibri"/>
        </w:rPr>
      </w:pPr>
      <w:r w:rsidRPr="00E53271">
        <w:rPr>
          <w:rFonts w:eastAsia="Times New Roman" w:cs="Arial"/>
          <w:szCs w:val="16"/>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Default="007D1E76" w:rsidP="00CB41C4">
      <w:pPr>
        <w:tabs>
          <w:tab w:val="left" w:leader="underscore" w:pos="9639"/>
        </w:tabs>
        <w:spacing w:after="0" w:line="240" w:lineRule="auto"/>
        <w:jc w:val="both"/>
        <w:rPr>
          <w:rFonts w:cs="Calibri"/>
        </w:rPr>
      </w:pPr>
    </w:p>
    <w:p w14:paraId="6C413D16" w14:textId="596D52B4" w:rsidR="000F0656" w:rsidRPr="00E53271" w:rsidRDefault="000F0656" w:rsidP="000F0656">
      <w:pPr>
        <w:spacing w:after="0"/>
        <w:jc w:val="both"/>
        <w:rPr>
          <w:rFonts w:cs="Calibri"/>
          <w:b/>
        </w:rPr>
      </w:pPr>
      <w:r>
        <w:rPr>
          <w:rFonts w:eastAsia="Times New Roman" w:cs="Arial"/>
          <w:szCs w:val="16"/>
        </w:rPr>
        <w:t xml:space="preserve">En este ejercicio no se han capitalizado gastos </w:t>
      </w:r>
      <w:r>
        <w:rPr>
          <w:rFonts w:cs="Calibri"/>
        </w:rPr>
        <w:t>financieros</w:t>
      </w:r>
      <w:r w:rsidRPr="00E74967">
        <w:rPr>
          <w:rFonts w:cs="Calibri"/>
        </w:rPr>
        <w:t xml:space="preserve"> de investigación y desarrollo</w:t>
      </w:r>
      <w:r>
        <w:rPr>
          <w:rFonts w:eastAsia="Times New Roman" w:cs="Arial"/>
          <w:szCs w:val="16"/>
        </w:rPr>
        <w:t>.</w:t>
      </w:r>
    </w:p>
    <w:p w14:paraId="27471018" w14:textId="77777777" w:rsidR="000F0656" w:rsidRPr="00E74967" w:rsidRDefault="000F065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C7DF781" w14:textId="77777777" w:rsidR="000F0656" w:rsidRDefault="000F0656" w:rsidP="000F0656">
      <w:pPr>
        <w:spacing w:after="0"/>
        <w:jc w:val="both"/>
        <w:rPr>
          <w:rFonts w:eastAsia="Times New Roman" w:cs="Arial"/>
          <w:szCs w:val="16"/>
        </w:rPr>
      </w:pPr>
    </w:p>
    <w:p w14:paraId="77EA2442" w14:textId="77777777" w:rsidR="000F0656" w:rsidRPr="00E53271" w:rsidRDefault="000F0656" w:rsidP="000F0656">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378CEFB3" w14:textId="77777777" w:rsidR="000F0656" w:rsidRDefault="000F0656"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CB41C4">
      <w:pPr>
        <w:tabs>
          <w:tab w:val="left" w:leader="underscore" w:pos="9639"/>
        </w:tabs>
        <w:spacing w:after="0" w:line="240" w:lineRule="auto"/>
        <w:jc w:val="both"/>
        <w:rPr>
          <w:rFonts w:cs="Calibri"/>
          <w:b/>
        </w:rPr>
      </w:pPr>
    </w:p>
    <w:p w14:paraId="07FDE63B" w14:textId="77777777" w:rsidR="000F0656" w:rsidRPr="00E53271" w:rsidRDefault="000F0656" w:rsidP="000F0656">
      <w:pPr>
        <w:spacing w:after="0"/>
        <w:jc w:val="both"/>
        <w:rPr>
          <w:rFonts w:cs="Calibri"/>
          <w:b/>
        </w:rPr>
      </w:pPr>
      <w:r w:rsidRPr="00E53271">
        <w:rPr>
          <w:rFonts w:eastAsia="Times New Roman" w:cs="Arial"/>
          <w:szCs w:val="16"/>
        </w:rPr>
        <w:t>Esta nota no le aplica al municipio.</w:t>
      </w:r>
    </w:p>
    <w:p w14:paraId="5351E653" w14:textId="77777777" w:rsidR="000F0656" w:rsidRPr="00E74967" w:rsidRDefault="000F065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Default="007D1E76" w:rsidP="00CB41C4">
      <w:pPr>
        <w:tabs>
          <w:tab w:val="left" w:leader="underscore" w:pos="9639"/>
        </w:tabs>
        <w:spacing w:after="0" w:line="240" w:lineRule="auto"/>
        <w:jc w:val="both"/>
        <w:rPr>
          <w:rFonts w:cs="Calibri"/>
        </w:rPr>
      </w:pPr>
    </w:p>
    <w:p w14:paraId="2FDE6A17" w14:textId="77777777" w:rsidR="000F0656" w:rsidRPr="00E53271" w:rsidRDefault="000F0656" w:rsidP="000F0656">
      <w:pPr>
        <w:spacing w:after="0"/>
        <w:jc w:val="both"/>
        <w:rPr>
          <w:rFonts w:cs="Calibri"/>
        </w:rPr>
      </w:pPr>
      <w:r w:rsidRPr="00E53271">
        <w:rPr>
          <w:rFonts w:eastAsia="Times New Roman" w:cs="Arial"/>
          <w:szCs w:val="16"/>
        </w:rPr>
        <w:t>No se cuenta con otras circunstancias que afecten el activo del municipio.</w:t>
      </w:r>
    </w:p>
    <w:p w14:paraId="795E4087" w14:textId="77777777" w:rsidR="000F0656" w:rsidRPr="00E74967" w:rsidRDefault="000F065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0A5560A" w14:textId="77777777" w:rsidR="000F0656" w:rsidRDefault="000F0656" w:rsidP="000F0656">
      <w:pPr>
        <w:spacing w:after="0"/>
        <w:jc w:val="both"/>
        <w:rPr>
          <w:rFonts w:eastAsia="Times New Roman" w:cs="Arial"/>
          <w:szCs w:val="16"/>
        </w:rPr>
      </w:pPr>
    </w:p>
    <w:p w14:paraId="0804F12F" w14:textId="77777777" w:rsidR="000F0656" w:rsidRPr="00E53271" w:rsidRDefault="000F0656" w:rsidP="000F0656">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368ADB1E" w14:textId="77777777" w:rsidR="000F0656" w:rsidRDefault="000F0656"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8C27F78" w14:textId="77777777" w:rsidR="000F0656" w:rsidRDefault="000F0656" w:rsidP="000F0656">
      <w:pPr>
        <w:spacing w:after="0"/>
        <w:jc w:val="both"/>
        <w:rPr>
          <w:rFonts w:eastAsia="Times New Roman" w:cs="Arial"/>
          <w:szCs w:val="16"/>
        </w:rPr>
      </w:pPr>
    </w:p>
    <w:p w14:paraId="6B60B9BD" w14:textId="77777777" w:rsidR="000F0656" w:rsidRPr="00100D56" w:rsidRDefault="000F0656" w:rsidP="000F06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76A7ECE1" w14:textId="0E18E047"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02BBDF9" w14:textId="77777777" w:rsidR="000F0656" w:rsidRDefault="000F0656" w:rsidP="000F0656">
      <w:pPr>
        <w:spacing w:after="0"/>
        <w:jc w:val="both"/>
        <w:rPr>
          <w:rFonts w:eastAsia="Times New Roman" w:cs="Arial"/>
          <w:szCs w:val="16"/>
        </w:rPr>
      </w:pPr>
    </w:p>
    <w:p w14:paraId="34F6EE96" w14:textId="77777777" w:rsidR="000F0656" w:rsidRPr="00894D6C" w:rsidRDefault="000F0656" w:rsidP="000F0656">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CF9F431" w14:textId="77777777" w:rsidR="000F0656" w:rsidRDefault="000F0656" w:rsidP="000F0656">
      <w:pPr>
        <w:spacing w:after="0"/>
        <w:jc w:val="both"/>
        <w:rPr>
          <w:rFonts w:eastAsia="Times New Roman" w:cs="Arial"/>
          <w:szCs w:val="16"/>
        </w:rPr>
      </w:pPr>
    </w:p>
    <w:p w14:paraId="579FEAA7"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8427FE" w14:textId="77777777" w:rsidR="000F0656" w:rsidRDefault="000F0656" w:rsidP="000F0656">
      <w:pPr>
        <w:spacing w:after="0"/>
        <w:jc w:val="both"/>
        <w:rPr>
          <w:rFonts w:eastAsia="Times New Roman" w:cs="Arial"/>
          <w:szCs w:val="16"/>
        </w:rPr>
      </w:pPr>
    </w:p>
    <w:p w14:paraId="5428FD24"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4EEEB64" w14:textId="77777777" w:rsidR="000F0656" w:rsidRDefault="000F0656" w:rsidP="000F0656">
      <w:pPr>
        <w:spacing w:after="0"/>
        <w:jc w:val="both"/>
        <w:rPr>
          <w:rFonts w:eastAsia="Times New Roman" w:cs="Arial"/>
          <w:szCs w:val="16"/>
        </w:rPr>
      </w:pPr>
    </w:p>
    <w:p w14:paraId="37ABCD47"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AB857B" w14:textId="77777777" w:rsidR="000F0656" w:rsidRDefault="000F0656" w:rsidP="000F0656">
      <w:pPr>
        <w:spacing w:after="0"/>
        <w:jc w:val="both"/>
        <w:rPr>
          <w:rFonts w:eastAsia="Times New Roman" w:cs="Arial"/>
          <w:szCs w:val="16"/>
        </w:rPr>
      </w:pPr>
    </w:p>
    <w:p w14:paraId="20559E6D"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56C3B8CD" w14:textId="77777777" w:rsidR="007D1E76" w:rsidRDefault="007D1E76" w:rsidP="00CB41C4">
      <w:pPr>
        <w:tabs>
          <w:tab w:val="left" w:leader="underscore" w:pos="9639"/>
        </w:tabs>
        <w:spacing w:after="0" w:line="240" w:lineRule="auto"/>
        <w:jc w:val="both"/>
        <w:rPr>
          <w:rFonts w:cs="Calibri"/>
        </w:rPr>
      </w:pPr>
    </w:p>
    <w:p w14:paraId="646DCD66" w14:textId="77777777" w:rsidR="00E16610" w:rsidRPr="00E74967" w:rsidRDefault="00E16610"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7211115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5069C6" w14:textId="77777777" w:rsidR="000F0656" w:rsidRDefault="000F0656" w:rsidP="000F0656">
      <w:pPr>
        <w:spacing w:after="0"/>
        <w:jc w:val="both"/>
        <w:rPr>
          <w:rFonts w:eastAsia="Times New Roman" w:cs="Arial"/>
          <w:szCs w:val="16"/>
        </w:rPr>
      </w:pPr>
    </w:p>
    <w:p w14:paraId="4093B340" w14:textId="77777777" w:rsidR="000F0656" w:rsidRPr="00894D6C" w:rsidRDefault="000F0656" w:rsidP="000F0656">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F999531" w14:textId="77777777" w:rsidR="000F0656" w:rsidRDefault="000F0656" w:rsidP="000F0656">
      <w:pPr>
        <w:spacing w:after="0"/>
        <w:jc w:val="both"/>
        <w:rPr>
          <w:rFonts w:eastAsia="Times New Roman" w:cs="Arial"/>
          <w:szCs w:val="16"/>
        </w:rPr>
      </w:pPr>
    </w:p>
    <w:p w14:paraId="684BD0E3" w14:textId="77777777" w:rsidR="000F0656" w:rsidRDefault="000F0656" w:rsidP="000F0656">
      <w:pPr>
        <w:spacing w:after="0"/>
        <w:jc w:val="both"/>
        <w:rPr>
          <w:rFonts w:eastAsia="Times New Roman" w:cs="Arial"/>
          <w:szCs w:val="16"/>
        </w:rPr>
      </w:pPr>
      <w:r w:rsidRPr="00894D6C">
        <w:rPr>
          <w:rFonts w:eastAsia="Times New Roman" w:cs="Arial"/>
          <w:szCs w:val="16"/>
        </w:rPr>
        <w:t>Al periodo no se tienen Fideicomisos, mandatos y otros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7211115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A50C17D" w:rsidR="007D1E76" w:rsidRDefault="007D1E76" w:rsidP="00726802">
      <w:pPr>
        <w:pStyle w:val="Prrafodelista"/>
        <w:numPr>
          <w:ilvl w:val="0"/>
          <w:numId w:val="2"/>
        </w:numPr>
        <w:tabs>
          <w:tab w:val="left" w:leader="underscore" w:pos="9639"/>
        </w:tabs>
        <w:spacing w:after="0" w:line="240" w:lineRule="auto"/>
        <w:jc w:val="both"/>
        <w:rPr>
          <w:rFonts w:cs="Calibri"/>
        </w:rPr>
      </w:pPr>
      <w:r w:rsidRPr="00726802">
        <w:rPr>
          <w:rFonts w:cs="Calibri"/>
        </w:rPr>
        <w:t>Análisis del comportamiento de la recaudación correspondiente al ente público o cualquier tipo de ingreso, de forma separada los ingresos locales de los federales:</w:t>
      </w:r>
    </w:p>
    <w:p w14:paraId="3F6257DB" w14:textId="77777777" w:rsidR="001E1EDE" w:rsidRDefault="001E1EDE" w:rsidP="001E1EDE">
      <w:pPr>
        <w:pStyle w:val="Prrafodelista"/>
        <w:tabs>
          <w:tab w:val="left" w:leader="underscore" w:pos="9639"/>
        </w:tabs>
        <w:spacing w:after="0" w:line="240" w:lineRule="auto"/>
        <w:jc w:val="both"/>
        <w:rPr>
          <w:rFonts w:cs="Calibri"/>
        </w:rPr>
      </w:pPr>
    </w:p>
    <w:p w14:paraId="3AD14C05" w14:textId="77777777" w:rsidR="001E1EDE" w:rsidRPr="00726802" w:rsidRDefault="001E1EDE" w:rsidP="001E1EDE">
      <w:pPr>
        <w:pStyle w:val="Prrafodelista"/>
        <w:tabs>
          <w:tab w:val="left" w:leader="underscore" w:pos="9639"/>
        </w:tabs>
        <w:spacing w:after="0" w:line="240" w:lineRule="auto"/>
        <w:jc w:val="both"/>
        <w:rPr>
          <w:rFonts w:cs="Calibri"/>
        </w:rPr>
      </w:pPr>
    </w:p>
    <w:tbl>
      <w:tblPr>
        <w:tblW w:w="8266" w:type="dxa"/>
        <w:tblInd w:w="674" w:type="dxa"/>
        <w:tblCellMar>
          <w:left w:w="70" w:type="dxa"/>
          <w:right w:w="70" w:type="dxa"/>
        </w:tblCellMar>
        <w:tblLook w:val="04A0" w:firstRow="1" w:lastRow="0" w:firstColumn="1" w:lastColumn="0" w:noHBand="0" w:noVBand="1"/>
      </w:tblPr>
      <w:tblGrid>
        <w:gridCol w:w="5716"/>
        <w:gridCol w:w="2550"/>
      </w:tblGrid>
      <w:tr w:rsidR="001E1EDE" w:rsidRPr="001E1EDE" w14:paraId="7BD91159" w14:textId="77777777" w:rsidTr="00F92F58">
        <w:trPr>
          <w:trHeight w:val="381"/>
        </w:trPr>
        <w:tc>
          <w:tcPr>
            <w:tcW w:w="8266"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6662EADD" w14:textId="77777777" w:rsidR="001E1EDE" w:rsidRPr="001E1EDE" w:rsidRDefault="001E1EDE" w:rsidP="001E1EDE">
            <w:pPr>
              <w:spacing w:after="0" w:line="240" w:lineRule="auto"/>
              <w:jc w:val="center"/>
              <w:rPr>
                <w:rFonts w:ascii="Arial" w:eastAsia="Times New Roman" w:hAnsi="Arial" w:cs="Arial"/>
                <w:b/>
                <w:bCs/>
                <w:color w:val="FFFFFF"/>
                <w:sz w:val="16"/>
                <w:szCs w:val="16"/>
                <w:lang w:eastAsia="es-MX"/>
              </w:rPr>
            </w:pPr>
            <w:r w:rsidRPr="001E1EDE">
              <w:rPr>
                <w:rFonts w:ascii="Arial" w:eastAsia="Times New Roman" w:hAnsi="Arial" w:cs="Arial"/>
                <w:b/>
                <w:bCs/>
                <w:color w:val="FFFFFF"/>
                <w:sz w:val="16"/>
                <w:szCs w:val="16"/>
                <w:lang w:eastAsia="es-MX"/>
              </w:rPr>
              <w:t>REPORTE DE RECAUDACIÓN</w:t>
            </w:r>
          </w:p>
        </w:tc>
      </w:tr>
      <w:tr w:rsidR="001E1EDE" w:rsidRPr="001E1EDE" w14:paraId="6B9C3D15" w14:textId="77777777" w:rsidTr="00F92F58">
        <w:trPr>
          <w:trHeight w:val="259"/>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517B8735"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IMPUESTOS</w:t>
            </w:r>
          </w:p>
        </w:tc>
        <w:tc>
          <w:tcPr>
            <w:tcW w:w="2550" w:type="dxa"/>
            <w:tcBorders>
              <w:top w:val="nil"/>
              <w:left w:val="nil"/>
              <w:bottom w:val="single" w:sz="4" w:space="0" w:color="auto"/>
              <w:right w:val="single" w:sz="4" w:space="0" w:color="auto"/>
            </w:tcBorders>
            <w:shd w:val="clear" w:color="auto" w:fill="auto"/>
            <w:noWrap/>
            <w:vAlign w:val="bottom"/>
            <w:hideMark/>
          </w:tcPr>
          <w:p w14:paraId="0AFECA1C"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112,443,667.68</w:t>
            </w:r>
          </w:p>
        </w:tc>
      </w:tr>
      <w:tr w:rsidR="001E1EDE" w:rsidRPr="001E1EDE" w14:paraId="0D010520" w14:textId="77777777" w:rsidTr="00F92F58">
        <w:trPr>
          <w:trHeight w:val="259"/>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63E02F36"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DERECHOS</w:t>
            </w:r>
          </w:p>
        </w:tc>
        <w:tc>
          <w:tcPr>
            <w:tcW w:w="2550" w:type="dxa"/>
            <w:tcBorders>
              <w:top w:val="nil"/>
              <w:left w:val="nil"/>
              <w:bottom w:val="single" w:sz="4" w:space="0" w:color="auto"/>
              <w:right w:val="single" w:sz="4" w:space="0" w:color="auto"/>
            </w:tcBorders>
            <w:shd w:val="clear" w:color="auto" w:fill="auto"/>
            <w:noWrap/>
            <w:vAlign w:val="bottom"/>
            <w:hideMark/>
          </w:tcPr>
          <w:p w14:paraId="2A8009B4"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50,806,974.18</w:t>
            </w:r>
          </w:p>
        </w:tc>
      </w:tr>
      <w:tr w:rsidR="001E1EDE" w:rsidRPr="001E1EDE" w14:paraId="65BDE932" w14:textId="77777777" w:rsidTr="00F92F58">
        <w:trPr>
          <w:trHeight w:val="259"/>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7B2E6215"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PRODUCTOS</w:t>
            </w:r>
          </w:p>
        </w:tc>
        <w:tc>
          <w:tcPr>
            <w:tcW w:w="2550" w:type="dxa"/>
            <w:tcBorders>
              <w:top w:val="nil"/>
              <w:left w:val="nil"/>
              <w:bottom w:val="single" w:sz="4" w:space="0" w:color="auto"/>
              <w:right w:val="single" w:sz="4" w:space="0" w:color="auto"/>
            </w:tcBorders>
            <w:shd w:val="clear" w:color="auto" w:fill="auto"/>
            <w:noWrap/>
            <w:vAlign w:val="bottom"/>
            <w:hideMark/>
          </w:tcPr>
          <w:p w14:paraId="3D75A814"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16,383,317.91</w:t>
            </w:r>
          </w:p>
        </w:tc>
      </w:tr>
      <w:tr w:rsidR="001E1EDE" w:rsidRPr="001E1EDE" w14:paraId="5C328F06" w14:textId="77777777" w:rsidTr="00F92F58">
        <w:trPr>
          <w:trHeight w:val="259"/>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41A80C83"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APROVECHAMIENTOS</w:t>
            </w:r>
          </w:p>
        </w:tc>
        <w:tc>
          <w:tcPr>
            <w:tcW w:w="2550" w:type="dxa"/>
            <w:tcBorders>
              <w:top w:val="nil"/>
              <w:left w:val="nil"/>
              <w:bottom w:val="single" w:sz="4" w:space="0" w:color="auto"/>
              <w:right w:val="single" w:sz="4" w:space="0" w:color="auto"/>
            </w:tcBorders>
            <w:shd w:val="clear" w:color="auto" w:fill="auto"/>
            <w:noWrap/>
            <w:vAlign w:val="bottom"/>
            <w:hideMark/>
          </w:tcPr>
          <w:p w14:paraId="66F4E643"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4,683,599.90</w:t>
            </w:r>
          </w:p>
        </w:tc>
      </w:tr>
      <w:tr w:rsidR="001E1EDE" w:rsidRPr="001E1EDE" w14:paraId="460C0490" w14:textId="77777777" w:rsidTr="00F92F58">
        <w:trPr>
          <w:trHeight w:val="753"/>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1AA5CE98"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50" w:type="dxa"/>
            <w:tcBorders>
              <w:top w:val="nil"/>
              <w:left w:val="nil"/>
              <w:bottom w:val="single" w:sz="4" w:space="0" w:color="auto"/>
              <w:right w:val="single" w:sz="4" w:space="0" w:color="auto"/>
            </w:tcBorders>
            <w:shd w:val="clear" w:color="auto" w:fill="auto"/>
            <w:noWrap/>
            <w:vAlign w:val="bottom"/>
            <w:hideMark/>
          </w:tcPr>
          <w:p w14:paraId="65F368E5"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336,194,563.38</w:t>
            </w:r>
          </w:p>
        </w:tc>
      </w:tr>
      <w:tr w:rsidR="001E1EDE" w:rsidRPr="001E1EDE" w14:paraId="3DA08A34" w14:textId="77777777" w:rsidTr="00F92F58">
        <w:trPr>
          <w:trHeight w:val="568"/>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5617ED51"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TRANSFERENCIAS, ASIGNACIONES, SUBSIDIOS Y SUBVENCIONES, Y PENSIONES Y JUBILACIONES</w:t>
            </w:r>
          </w:p>
        </w:tc>
        <w:tc>
          <w:tcPr>
            <w:tcW w:w="2550" w:type="dxa"/>
            <w:tcBorders>
              <w:top w:val="nil"/>
              <w:left w:val="nil"/>
              <w:bottom w:val="single" w:sz="4" w:space="0" w:color="auto"/>
              <w:right w:val="single" w:sz="4" w:space="0" w:color="auto"/>
            </w:tcBorders>
            <w:shd w:val="clear" w:color="auto" w:fill="auto"/>
            <w:noWrap/>
            <w:vAlign w:val="bottom"/>
            <w:hideMark/>
          </w:tcPr>
          <w:p w14:paraId="6EF81091"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16,205,079.98</w:t>
            </w:r>
          </w:p>
        </w:tc>
      </w:tr>
      <w:tr w:rsidR="001E1EDE" w:rsidRPr="001E1EDE" w14:paraId="3920BBF4" w14:textId="77777777" w:rsidTr="00F92F58">
        <w:trPr>
          <w:trHeight w:val="259"/>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52E2CCB9"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OTROS INGRESOS Y BENEFICIOS</w:t>
            </w:r>
          </w:p>
        </w:tc>
        <w:tc>
          <w:tcPr>
            <w:tcW w:w="2550" w:type="dxa"/>
            <w:tcBorders>
              <w:top w:val="nil"/>
              <w:left w:val="nil"/>
              <w:bottom w:val="single" w:sz="4" w:space="0" w:color="auto"/>
              <w:right w:val="single" w:sz="4" w:space="0" w:color="auto"/>
            </w:tcBorders>
            <w:shd w:val="clear" w:color="auto" w:fill="auto"/>
            <w:vAlign w:val="center"/>
            <w:hideMark/>
          </w:tcPr>
          <w:p w14:paraId="61D4BB42" w14:textId="77777777" w:rsidR="001E1EDE" w:rsidRPr="001E1EDE" w:rsidRDefault="001E1EDE" w:rsidP="001E1EDE">
            <w:pPr>
              <w:spacing w:after="0" w:line="240" w:lineRule="auto"/>
              <w:jc w:val="right"/>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0.00</w:t>
            </w:r>
          </w:p>
        </w:tc>
      </w:tr>
      <w:tr w:rsidR="001E1EDE" w:rsidRPr="001E1EDE" w14:paraId="514E2CA4" w14:textId="77777777" w:rsidTr="00F92F58">
        <w:trPr>
          <w:trHeight w:val="245"/>
        </w:trPr>
        <w:tc>
          <w:tcPr>
            <w:tcW w:w="5716" w:type="dxa"/>
            <w:tcBorders>
              <w:top w:val="nil"/>
              <w:left w:val="single" w:sz="4" w:space="0" w:color="auto"/>
              <w:bottom w:val="single" w:sz="4" w:space="0" w:color="auto"/>
              <w:right w:val="single" w:sz="4" w:space="0" w:color="auto"/>
            </w:tcBorders>
            <w:shd w:val="clear" w:color="auto" w:fill="auto"/>
            <w:vAlign w:val="center"/>
            <w:hideMark/>
          </w:tcPr>
          <w:p w14:paraId="37D7457A" w14:textId="77777777" w:rsidR="001E1EDE" w:rsidRPr="001E1EDE" w:rsidRDefault="001E1EDE" w:rsidP="001E1EDE">
            <w:pPr>
              <w:spacing w:after="0" w:line="240" w:lineRule="auto"/>
              <w:rPr>
                <w:rFonts w:ascii="Arial" w:eastAsia="Times New Roman" w:hAnsi="Arial" w:cs="Arial"/>
                <w:b/>
                <w:bCs/>
                <w:color w:val="000000"/>
                <w:sz w:val="16"/>
                <w:szCs w:val="16"/>
                <w:lang w:eastAsia="es-MX"/>
              </w:rPr>
            </w:pPr>
            <w:r w:rsidRPr="001E1EDE">
              <w:rPr>
                <w:rFonts w:ascii="Arial" w:eastAsia="Times New Roman" w:hAnsi="Arial" w:cs="Arial"/>
                <w:b/>
                <w:bCs/>
                <w:color w:val="000000"/>
                <w:sz w:val="16"/>
                <w:szCs w:val="16"/>
                <w:lang w:eastAsia="es-MX"/>
              </w:rPr>
              <w:t>TOTAL</w:t>
            </w:r>
          </w:p>
        </w:tc>
        <w:tc>
          <w:tcPr>
            <w:tcW w:w="2550" w:type="dxa"/>
            <w:tcBorders>
              <w:top w:val="nil"/>
              <w:left w:val="nil"/>
              <w:bottom w:val="single" w:sz="4" w:space="0" w:color="auto"/>
              <w:right w:val="single" w:sz="4" w:space="0" w:color="auto"/>
            </w:tcBorders>
            <w:shd w:val="clear" w:color="auto" w:fill="auto"/>
            <w:vAlign w:val="center"/>
            <w:hideMark/>
          </w:tcPr>
          <w:p w14:paraId="589117E2" w14:textId="77777777" w:rsidR="001E1EDE" w:rsidRPr="001E1EDE" w:rsidRDefault="001E1EDE" w:rsidP="001E1EDE">
            <w:pPr>
              <w:spacing w:after="0" w:line="240" w:lineRule="auto"/>
              <w:jc w:val="right"/>
              <w:rPr>
                <w:rFonts w:ascii="Arial" w:eastAsia="Times New Roman" w:hAnsi="Arial" w:cs="Arial"/>
                <w:b/>
                <w:bCs/>
                <w:color w:val="000000"/>
                <w:sz w:val="16"/>
                <w:szCs w:val="16"/>
                <w:lang w:eastAsia="es-MX"/>
              </w:rPr>
            </w:pPr>
            <w:r w:rsidRPr="001E1EDE">
              <w:rPr>
                <w:rFonts w:ascii="Arial" w:eastAsia="Times New Roman" w:hAnsi="Arial" w:cs="Arial"/>
                <w:b/>
                <w:bCs/>
                <w:color w:val="000000"/>
                <w:sz w:val="16"/>
                <w:szCs w:val="16"/>
                <w:lang w:eastAsia="es-MX"/>
              </w:rPr>
              <w:t>536,717,203.03</w:t>
            </w:r>
          </w:p>
        </w:tc>
      </w:tr>
    </w:tbl>
    <w:p w14:paraId="6DD1F27E" w14:textId="77777777" w:rsidR="00726802" w:rsidRPr="00726802" w:rsidRDefault="00726802" w:rsidP="00726802">
      <w:pPr>
        <w:pStyle w:val="Prrafodelista"/>
        <w:tabs>
          <w:tab w:val="left" w:leader="underscore" w:pos="9639"/>
        </w:tabs>
        <w:spacing w:after="0" w:line="240" w:lineRule="auto"/>
        <w:jc w:val="both"/>
        <w:rPr>
          <w:rFonts w:cs="Calibri"/>
        </w:rPr>
      </w:pPr>
    </w:p>
    <w:p w14:paraId="46025E6B" w14:textId="3E22805F" w:rsidR="00726802" w:rsidRPr="00E74967" w:rsidRDefault="00726802" w:rsidP="001E1EDE">
      <w:pPr>
        <w:tabs>
          <w:tab w:val="left" w:leader="underscore" w:pos="9639"/>
        </w:tabs>
        <w:spacing w:after="0" w:line="240" w:lineRule="auto"/>
        <w:jc w:val="center"/>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782991F9" w14:textId="77777777" w:rsidR="00726802" w:rsidRDefault="00726802" w:rsidP="00CB41C4">
      <w:pPr>
        <w:tabs>
          <w:tab w:val="left" w:leader="underscore" w:pos="9639"/>
        </w:tabs>
        <w:spacing w:after="0" w:line="240" w:lineRule="auto"/>
        <w:jc w:val="both"/>
        <w:rPr>
          <w:rFonts w:cs="Calibri"/>
        </w:rPr>
      </w:pPr>
    </w:p>
    <w:tbl>
      <w:tblPr>
        <w:tblW w:w="8234" w:type="dxa"/>
        <w:jc w:val="center"/>
        <w:tblCellMar>
          <w:left w:w="70" w:type="dxa"/>
          <w:right w:w="70" w:type="dxa"/>
        </w:tblCellMar>
        <w:tblLook w:val="04A0" w:firstRow="1" w:lastRow="0" w:firstColumn="1" w:lastColumn="0" w:noHBand="0" w:noVBand="1"/>
      </w:tblPr>
      <w:tblGrid>
        <w:gridCol w:w="5694"/>
        <w:gridCol w:w="2540"/>
      </w:tblGrid>
      <w:tr w:rsidR="001E1EDE" w:rsidRPr="001E1EDE" w14:paraId="71A41552" w14:textId="77777777" w:rsidTr="00F92F58">
        <w:trPr>
          <w:trHeight w:val="265"/>
          <w:jc w:val="center"/>
        </w:trPr>
        <w:tc>
          <w:tcPr>
            <w:tcW w:w="8234"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701F08DE" w14:textId="77777777" w:rsidR="001E1EDE" w:rsidRPr="001E1EDE" w:rsidRDefault="001E1EDE" w:rsidP="001E1EDE">
            <w:pPr>
              <w:spacing w:after="0" w:line="240" w:lineRule="auto"/>
              <w:jc w:val="center"/>
              <w:rPr>
                <w:rFonts w:ascii="Arial" w:eastAsia="Times New Roman" w:hAnsi="Arial" w:cs="Arial"/>
                <w:b/>
                <w:bCs/>
                <w:color w:val="FFFFFF"/>
                <w:sz w:val="16"/>
                <w:szCs w:val="16"/>
                <w:lang w:eastAsia="es-MX"/>
              </w:rPr>
            </w:pPr>
            <w:r w:rsidRPr="001E1EDE">
              <w:rPr>
                <w:rFonts w:ascii="Arial" w:eastAsia="Times New Roman" w:hAnsi="Arial" w:cs="Arial"/>
                <w:b/>
                <w:bCs/>
                <w:color w:val="FFFFFF"/>
                <w:sz w:val="16"/>
                <w:szCs w:val="16"/>
                <w:lang w:eastAsia="es-MX"/>
              </w:rPr>
              <w:t>REPORTE DE PRONÓSTICO DE RECAUDACIÓN</w:t>
            </w:r>
          </w:p>
        </w:tc>
      </w:tr>
      <w:tr w:rsidR="001E1EDE" w:rsidRPr="001E1EDE" w14:paraId="63C955F3"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3ED2E18D"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IMPUESTOS</w:t>
            </w:r>
          </w:p>
        </w:tc>
        <w:tc>
          <w:tcPr>
            <w:tcW w:w="2540" w:type="dxa"/>
            <w:tcBorders>
              <w:top w:val="nil"/>
              <w:left w:val="nil"/>
              <w:bottom w:val="single" w:sz="4" w:space="0" w:color="auto"/>
              <w:right w:val="single" w:sz="4" w:space="0" w:color="auto"/>
            </w:tcBorders>
            <w:shd w:val="clear" w:color="auto" w:fill="auto"/>
            <w:noWrap/>
            <w:vAlign w:val="bottom"/>
            <w:hideMark/>
          </w:tcPr>
          <w:p w14:paraId="3B23B451"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135,795,760.00</w:t>
            </w:r>
          </w:p>
        </w:tc>
      </w:tr>
      <w:tr w:rsidR="001E1EDE" w:rsidRPr="001E1EDE" w14:paraId="0621F350"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3DF332E7"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DERECHOS</w:t>
            </w:r>
          </w:p>
        </w:tc>
        <w:tc>
          <w:tcPr>
            <w:tcW w:w="2540" w:type="dxa"/>
            <w:tcBorders>
              <w:top w:val="nil"/>
              <w:left w:val="nil"/>
              <w:bottom w:val="single" w:sz="4" w:space="0" w:color="auto"/>
              <w:right w:val="single" w:sz="4" w:space="0" w:color="auto"/>
            </w:tcBorders>
            <w:shd w:val="clear" w:color="auto" w:fill="auto"/>
            <w:noWrap/>
            <w:vAlign w:val="bottom"/>
            <w:hideMark/>
          </w:tcPr>
          <w:p w14:paraId="35F4A9C6"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114,635,240.19</w:t>
            </w:r>
          </w:p>
        </w:tc>
      </w:tr>
      <w:tr w:rsidR="001E1EDE" w:rsidRPr="001E1EDE" w14:paraId="289B7091"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5F800A7E"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PRODUCTOS</w:t>
            </w:r>
          </w:p>
        </w:tc>
        <w:tc>
          <w:tcPr>
            <w:tcW w:w="2540" w:type="dxa"/>
            <w:tcBorders>
              <w:top w:val="nil"/>
              <w:left w:val="nil"/>
              <w:bottom w:val="single" w:sz="4" w:space="0" w:color="auto"/>
              <w:right w:val="single" w:sz="4" w:space="0" w:color="auto"/>
            </w:tcBorders>
            <w:shd w:val="clear" w:color="auto" w:fill="auto"/>
            <w:noWrap/>
            <w:vAlign w:val="bottom"/>
            <w:hideMark/>
          </w:tcPr>
          <w:p w14:paraId="4E1F7A16"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15,444,332.00</w:t>
            </w:r>
          </w:p>
        </w:tc>
      </w:tr>
      <w:tr w:rsidR="001E1EDE" w:rsidRPr="001E1EDE" w14:paraId="17799718"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6E3A2498"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APROVECHAMIENTOS</w:t>
            </w:r>
          </w:p>
        </w:tc>
        <w:tc>
          <w:tcPr>
            <w:tcW w:w="2540" w:type="dxa"/>
            <w:tcBorders>
              <w:top w:val="nil"/>
              <w:left w:val="nil"/>
              <w:bottom w:val="single" w:sz="4" w:space="0" w:color="auto"/>
              <w:right w:val="single" w:sz="4" w:space="0" w:color="auto"/>
            </w:tcBorders>
            <w:shd w:val="clear" w:color="auto" w:fill="auto"/>
            <w:noWrap/>
            <w:vAlign w:val="bottom"/>
            <w:hideMark/>
          </w:tcPr>
          <w:p w14:paraId="479AC4B8"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17,796,094.00</w:t>
            </w:r>
          </w:p>
        </w:tc>
      </w:tr>
      <w:tr w:rsidR="001E1EDE" w:rsidRPr="001E1EDE" w14:paraId="4F2AFD10" w14:textId="77777777" w:rsidTr="00F92F58">
        <w:trPr>
          <w:trHeight w:val="797"/>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2EA63BCD"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40" w:type="dxa"/>
            <w:tcBorders>
              <w:top w:val="nil"/>
              <w:left w:val="nil"/>
              <w:bottom w:val="single" w:sz="4" w:space="0" w:color="auto"/>
              <w:right w:val="single" w:sz="4" w:space="0" w:color="auto"/>
            </w:tcBorders>
            <w:shd w:val="clear" w:color="auto" w:fill="auto"/>
            <w:noWrap/>
            <w:vAlign w:val="bottom"/>
            <w:hideMark/>
          </w:tcPr>
          <w:p w14:paraId="3A50F746"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649,537,976.49</w:t>
            </w:r>
          </w:p>
        </w:tc>
      </w:tr>
      <w:tr w:rsidR="001E1EDE" w:rsidRPr="001E1EDE" w14:paraId="2DCCD591" w14:textId="77777777" w:rsidTr="00F92F58">
        <w:trPr>
          <w:trHeight w:val="598"/>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3F3B3756"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TRANSFERENCIAS, ASIGNACIONES, SUBSIDIOS Y SUBVENCIONES, Y PENSIONES Y JUBILACIONES</w:t>
            </w:r>
          </w:p>
        </w:tc>
        <w:tc>
          <w:tcPr>
            <w:tcW w:w="2540" w:type="dxa"/>
            <w:tcBorders>
              <w:top w:val="nil"/>
              <w:left w:val="nil"/>
              <w:bottom w:val="single" w:sz="4" w:space="0" w:color="auto"/>
              <w:right w:val="single" w:sz="4" w:space="0" w:color="auto"/>
            </w:tcBorders>
            <w:shd w:val="clear" w:color="auto" w:fill="auto"/>
            <w:noWrap/>
            <w:vAlign w:val="bottom"/>
            <w:hideMark/>
          </w:tcPr>
          <w:p w14:paraId="5DC6C6FE"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54,360,477.03</w:t>
            </w:r>
          </w:p>
        </w:tc>
      </w:tr>
      <w:tr w:rsidR="001E1EDE" w:rsidRPr="001E1EDE" w14:paraId="4FC87546"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2629E69B" w14:textId="77777777" w:rsidR="001E1EDE" w:rsidRPr="001E1EDE" w:rsidRDefault="001E1EDE" w:rsidP="001E1EDE">
            <w:pPr>
              <w:spacing w:after="0" w:line="240" w:lineRule="auto"/>
              <w:rPr>
                <w:rFonts w:ascii="Arial" w:eastAsia="Times New Roman" w:hAnsi="Arial" w:cs="Arial"/>
                <w:color w:val="000000"/>
                <w:sz w:val="16"/>
                <w:szCs w:val="16"/>
                <w:lang w:eastAsia="es-MX"/>
              </w:rPr>
            </w:pPr>
            <w:r w:rsidRPr="001E1EDE">
              <w:rPr>
                <w:rFonts w:ascii="Arial" w:eastAsia="Times New Roman" w:hAnsi="Arial" w:cs="Arial"/>
                <w:color w:val="000000"/>
                <w:sz w:val="16"/>
                <w:szCs w:val="16"/>
                <w:lang w:eastAsia="es-MX"/>
              </w:rPr>
              <w:t>OTROS INGRESOS Y BENEFICIOS</w:t>
            </w:r>
          </w:p>
        </w:tc>
        <w:tc>
          <w:tcPr>
            <w:tcW w:w="2540" w:type="dxa"/>
            <w:tcBorders>
              <w:top w:val="nil"/>
              <w:left w:val="nil"/>
              <w:bottom w:val="single" w:sz="4" w:space="0" w:color="auto"/>
              <w:right w:val="single" w:sz="4" w:space="0" w:color="auto"/>
            </w:tcBorders>
            <w:shd w:val="clear" w:color="auto" w:fill="auto"/>
            <w:noWrap/>
            <w:vAlign w:val="bottom"/>
            <w:hideMark/>
          </w:tcPr>
          <w:p w14:paraId="3080945D" w14:textId="77777777" w:rsidR="001E1EDE" w:rsidRPr="001E1EDE" w:rsidRDefault="001E1EDE" w:rsidP="001E1EDE">
            <w:pPr>
              <w:spacing w:after="0" w:line="240" w:lineRule="auto"/>
              <w:jc w:val="right"/>
              <w:rPr>
                <w:rFonts w:ascii="Arial" w:eastAsia="Times New Roman" w:hAnsi="Arial" w:cs="Arial"/>
                <w:sz w:val="16"/>
                <w:szCs w:val="16"/>
                <w:lang w:eastAsia="es-MX"/>
              </w:rPr>
            </w:pPr>
            <w:r w:rsidRPr="001E1EDE">
              <w:rPr>
                <w:rFonts w:ascii="Arial" w:eastAsia="Times New Roman" w:hAnsi="Arial" w:cs="Arial"/>
                <w:sz w:val="16"/>
                <w:szCs w:val="16"/>
                <w:lang w:eastAsia="es-MX"/>
              </w:rPr>
              <w:t>0.00</w:t>
            </w:r>
          </w:p>
        </w:tc>
      </w:tr>
      <w:tr w:rsidR="001E1EDE" w:rsidRPr="001E1EDE" w14:paraId="1EBB2DD4" w14:textId="77777777" w:rsidTr="00F92F58">
        <w:trPr>
          <w:trHeight w:val="265"/>
          <w:jc w:val="center"/>
        </w:trPr>
        <w:tc>
          <w:tcPr>
            <w:tcW w:w="5694" w:type="dxa"/>
            <w:tcBorders>
              <w:top w:val="nil"/>
              <w:left w:val="single" w:sz="4" w:space="0" w:color="auto"/>
              <w:bottom w:val="single" w:sz="4" w:space="0" w:color="auto"/>
              <w:right w:val="single" w:sz="4" w:space="0" w:color="auto"/>
            </w:tcBorders>
            <w:shd w:val="clear" w:color="auto" w:fill="auto"/>
            <w:vAlign w:val="center"/>
            <w:hideMark/>
          </w:tcPr>
          <w:p w14:paraId="5847CED4" w14:textId="77777777" w:rsidR="001E1EDE" w:rsidRPr="001E1EDE" w:rsidRDefault="001E1EDE" w:rsidP="001E1EDE">
            <w:pPr>
              <w:spacing w:after="0" w:line="240" w:lineRule="auto"/>
              <w:rPr>
                <w:rFonts w:ascii="Arial" w:eastAsia="Times New Roman" w:hAnsi="Arial" w:cs="Arial"/>
                <w:b/>
                <w:bCs/>
                <w:color w:val="000000"/>
                <w:sz w:val="16"/>
                <w:szCs w:val="16"/>
                <w:lang w:eastAsia="es-MX"/>
              </w:rPr>
            </w:pPr>
            <w:r w:rsidRPr="001E1EDE">
              <w:rPr>
                <w:rFonts w:ascii="Arial" w:eastAsia="Times New Roman" w:hAnsi="Arial" w:cs="Arial"/>
                <w:b/>
                <w:bCs/>
                <w:color w:val="000000"/>
                <w:sz w:val="16"/>
                <w:szCs w:val="16"/>
                <w:lang w:eastAsia="es-MX"/>
              </w:rPr>
              <w:t>TOTAL</w:t>
            </w:r>
          </w:p>
        </w:tc>
        <w:tc>
          <w:tcPr>
            <w:tcW w:w="2540" w:type="dxa"/>
            <w:tcBorders>
              <w:top w:val="nil"/>
              <w:left w:val="nil"/>
              <w:bottom w:val="single" w:sz="4" w:space="0" w:color="auto"/>
              <w:right w:val="single" w:sz="4" w:space="0" w:color="auto"/>
            </w:tcBorders>
            <w:shd w:val="clear" w:color="auto" w:fill="auto"/>
            <w:vAlign w:val="center"/>
            <w:hideMark/>
          </w:tcPr>
          <w:p w14:paraId="55D67108" w14:textId="77777777" w:rsidR="001E1EDE" w:rsidRPr="001E1EDE" w:rsidRDefault="001E1EDE" w:rsidP="001E1EDE">
            <w:pPr>
              <w:spacing w:after="0" w:line="240" w:lineRule="auto"/>
              <w:jc w:val="right"/>
              <w:rPr>
                <w:rFonts w:ascii="Arial" w:eastAsia="Times New Roman" w:hAnsi="Arial" w:cs="Arial"/>
                <w:b/>
                <w:bCs/>
                <w:color w:val="000000"/>
                <w:sz w:val="16"/>
                <w:szCs w:val="16"/>
                <w:lang w:eastAsia="es-MX"/>
              </w:rPr>
            </w:pPr>
            <w:r w:rsidRPr="001E1EDE">
              <w:rPr>
                <w:rFonts w:ascii="Arial" w:eastAsia="Times New Roman" w:hAnsi="Arial" w:cs="Arial"/>
                <w:b/>
                <w:bCs/>
                <w:color w:val="000000"/>
                <w:sz w:val="16"/>
                <w:szCs w:val="16"/>
                <w:lang w:eastAsia="es-MX"/>
              </w:rPr>
              <w:t>987,569,879.71</w:t>
            </w:r>
          </w:p>
        </w:tc>
      </w:tr>
    </w:tbl>
    <w:p w14:paraId="4CA38CC2" w14:textId="77777777" w:rsidR="001E1EDE" w:rsidRPr="00E74967" w:rsidRDefault="001E1EDE"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7211115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AE6B5E" w14:textId="77777777" w:rsidR="000F0656" w:rsidRDefault="000F0656" w:rsidP="00CB41C4">
      <w:pPr>
        <w:tabs>
          <w:tab w:val="left" w:leader="underscore" w:pos="9639"/>
        </w:tabs>
        <w:spacing w:after="0" w:line="240" w:lineRule="auto"/>
        <w:jc w:val="both"/>
        <w:rPr>
          <w:rFonts w:cs="Calibri"/>
        </w:rPr>
      </w:pPr>
    </w:p>
    <w:p w14:paraId="78CD75E3" w14:textId="6CDDC4A3" w:rsidR="000F0656" w:rsidRPr="00E74967" w:rsidRDefault="000F0656" w:rsidP="000F0656">
      <w:pPr>
        <w:spacing w:after="0" w:line="240" w:lineRule="auto"/>
        <w:jc w:val="both"/>
        <w:rPr>
          <w:rFonts w:cs="Calibri"/>
        </w:rPr>
      </w:pPr>
      <w:r w:rsidRPr="00894D6C">
        <w:rPr>
          <w:rFonts w:eastAsia="Times New Roman" w:cs="Arial"/>
          <w:szCs w:val="16"/>
        </w:rPr>
        <w:t>Al periodo</w:t>
      </w:r>
      <w:r>
        <w:rPr>
          <w:rFonts w:cs="Calibri"/>
        </w:rPr>
        <w:t xml:space="preserve"> que se informa no se tiene contratada deuda.</w:t>
      </w:r>
    </w:p>
    <w:p w14:paraId="3459EC5D" w14:textId="77777777" w:rsidR="000F0656" w:rsidRPr="00E74967" w:rsidRDefault="000F0656" w:rsidP="00CB41C4">
      <w:pPr>
        <w:tabs>
          <w:tab w:val="left" w:leader="underscore" w:pos="9639"/>
        </w:tabs>
        <w:spacing w:after="0" w:line="240" w:lineRule="auto"/>
        <w:jc w:val="both"/>
        <w:rPr>
          <w:rFonts w:cs="Calibri"/>
        </w:rPr>
      </w:pPr>
    </w:p>
    <w:p w14:paraId="0D29DDD9" w14:textId="77777777" w:rsidR="00F92F58" w:rsidRDefault="00F92F58" w:rsidP="00CB41C4">
      <w:pPr>
        <w:tabs>
          <w:tab w:val="left" w:leader="underscore" w:pos="9639"/>
        </w:tabs>
        <w:spacing w:after="0" w:line="240" w:lineRule="auto"/>
        <w:jc w:val="both"/>
        <w:rPr>
          <w:rFonts w:cs="Calibri"/>
        </w:rPr>
      </w:pPr>
    </w:p>
    <w:p w14:paraId="1A3088F4" w14:textId="77777777" w:rsidR="00F92F58" w:rsidRPr="00E74967" w:rsidRDefault="00F92F58"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7211115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003F02B" w14:textId="77777777" w:rsidR="000F0656" w:rsidRDefault="000F0656" w:rsidP="000F0656">
      <w:pPr>
        <w:spacing w:after="0"/>
        <w:jc w:val="both"/>
        <w:rPr>
          <w:rFonts w:cs="Arial"/>
          <w:szCs w:val="16"/>
        </w:rPr>
      </w:pPr>
    </w:p>
    <w:p w14:paraId="022164B0" w14:textId="77777777" w:rsidR="000F0656" w:rsidRDefault="000F0656" w:rsidP="000F0656">
      <w:pPr>
        <w:spacing w:after="0"/>
        <w:jc w:val="both"/>
        <w:rPr>
          <w:rFonts w:cs="Arial"/>
          <w:szCs w:val="16"/>
        </w:rPr>
      </w:pPr>
    </w:p>
    <w:p w14:paraId="60F8DF0D" w14:textId="77777777" w:rsidR="00C67E8E" w:rsidRDefault="00C67E8E" w:rsidP="000F0656">
      <w:pPr>
        <w:spacing w:after="0"/>
        <w:jc w:val="both"/>
        <w:rPr>
          <w:rFonts w:cs="Arial"/>
          <w:b/>
          <w:bCs/>
          <w:szCs w:val="16"/>
        </w:rPr>
      </w:pPr>
    </w:p>
    <w:p w14:paraId="675DE4BC" w14:textId="77777777" w:rsidR="00C67E8E" w:rsidRDefault="00C67E8E" w:rsidP="000F0656">
      <w:pPr>
        <w:spacing w:after="0"/>
        <w:jc w:val="both"/>
        <w:rPr>
          <w:rFonts w:cs="Arial"/>
          <w:b/>
          <w:bCs/>
          <w:szCs w:val="16"/>
        </w:rPr>
      </w:pPr>
    </w:p>
    <w:p w14:paraId="74EDC497" w14:textId="4691EDD5" w:rsidR="000F0656" w:rsidRPr="00D2066F" w:rsidRDefault="000F0656" w:rsidP="000F0656">
      <w:pPr>
        <w:spacing w:after="0"/>
        <w:jc w:val="both"/>
        <w:rPr>
          <w:rFonts w:cs="Arial"/>
          <w:szCs w:val="16"/>
        </w:rPr>
      </w:pPr>
      <w:r w:rsidRPr="00C67E8E">
        <w:rPr>
          <w:rFonts w:cs="Arial"/>
          <w:b/>
          <w:bCs/>
          <w:szCs w:val="16"/>
        </w:rPr>
        <w:t>HR Ratings otorgo un alza a la calificación de</w:t>
      </w:r>
      <w:r>
        <w:rPr>
          <w:rFonts w:cs="Arial"/>
          <w:szCs w:val="16"/>
        </w:rPr>
        <w:t xml:space="preserve"> </w:t>
      </w:r>
      <w:r w:rsidRPr="00270878">
        <w:rPr>
          <w:b/>
        </w:rPr>
        <w:t>HR AA a HR AA+</w:t>
      </w:r>
      <w:r w:rsidRPr="00D2066F">
        <w:rPr>
          <w:rFonts w:cs="Arial"/>
          <w:szCs w:val="16"/>
        </w:rPr>
        <w:t xml:space="preserve"> </w:t>
      </w:r>
      <w:r>
        <w:t xml:space="preserve">y mantuvo la Perspectiva Estable al Municipio de Guanajuato, Estado de </w:t>
      </w:r>
      <w:r w:rsidR="00FA067D">
        <w:t>Guanajuato al 20 de marzo de 2024</w:t>
      </w:r>
      <w:r>
        <w:t>.</w:t>
      </w:r>
    </w:p>
    <w:p w14:paraId="609BBCA1" w14:textId="77777777" w:rsidR="000F0656" w:rsidRDefault="000F0656" w:rsidP="000F0656">
      <w:pPr>
        <w:pStyle w:val="Default"/>
      </w:pPr>
    </w:p>
    <w:p w14:paraId="193A738D" w14:textId="54E03873" w:rsidR="00C67E8E" w:rsidRPr="00C67E8E" w:rsidRDefault="00C67E8E" w:rsidP="00C67E8E">
      <w:pPr>
        <w:pStyle w:val="Default"/>
        <w:jc w:val="both"/>
        <w:rPr>
          <w:rFonts w:ascii="Calibri" w:hAnsi="Calibri" w:cs="Times New Roman"/>
          <w:color w:val="auto"/>
          <w:sz w:val="22"/>
          <w:szCs w:val="22"/>
          <w:lang w:eastAsia="en-US"/>
        </w:rPr>
      </w:pPr>
      <w:r w:rsidRPr="00C67E8E">
        <w:rPr>
          <w:rFonts w:ascii="Calibri" w:hAnsi="Calibri" w:cs="Times New Roman"/>
          <w:color w:val="auto"/>
          <w:sz w:val="22"/>
          <w:szCs w:val="22"/>
          <w:lang w:eastAsia="en-US"/>
        </w:rPr>
        <w:t>La ratificación de la calificación se debe principalmente a que el Municipio mantuvo un nulo endeudamiento al cierre del 2023, lo que ya se consideraba en las proyecciones de HR Ratings. Debido a mayores ingresos por Participaciones Federales, así como un mejor desempeño de la recaudación propia, los Ingresos de Libre Disposición (ILD) de la Entidad aumentaron en un 7.8% con relación a 2022. Lo anterior se reflejó en una mejora de la posición de liquidez y permitió al Municipio mantener el</w:t>
      </w:r>
      <w:r>
        <w:rPr>
          <w:rFonts w:ascii="Calibri" w:hAnsi="Calibri" w:cs="Times New Roman"/>
          <w:color w:val="auto"/>
          <w:sz w:val="22"/>
          <w:szCs w:val="22"/>
          <w:lang w:eastAsia="en-US"/>
        </w:rPr>
        <w:t xml:space="preserve"> </w:t>
      </w:r>
      <w:r w:rsidRPr="00C67E8E">
        <w:rPr>
          <w:rFonts w:ascii="Calibri" w:hAnsi="Calibri" w:cs="Times New Roman"/>
          <w:color w:val="auto"/>
          <w:sz w:val="22"/>
          <w:szCs w:val="22"/>
          <w:lang w:eastAsia="en-US"/>
        </w:rPr>
        <w:t>nulo uso de financiamiento de corto o largo plazo</w:t>
      </w:r>
      <w:r>
        <w:rPr>
          <w:rFonts w:ascii="Calibri" w:hAnsi="Calibri" w:cs="Times New Roman"/>
          <w:color w:val="auto"/>
          <w:sz w:val="22"/>
          <w:szCs w:val="22"/>
          <w:lang w:eastAsia="en-US"/>
        </w:rPr>
        <w:t>.</w:t>
      </w:r>
    </w:p>
    <w:p w14:paraId="7B61CFBE" w14:textId="77777777" w:rsidR="00C67E8E" w:rsidRDefault="00C67E8E" w:rsidP="000F0656">
      <w:pPr>
        <w:pStyle w:val="Default"/>
      </w:pPr>
    </w:p>
    <w:p w14:paraId="25E953C5" w14:textId="77777777" w:rsidR="00C67E8E" w:rsidRDefault="00C67E8E" w:rsidP="000F0656">
      <w:pPr>
        <w:pStyle w:val="Default"/>
      </w:pPr>
    </w:p>
    <w:p w14:paraId="51A05C5B" w14:textId="747C77C1" w:rsidR="000F0656" w:rsidRPr="00D2066F" w:rsidRDefault="000F0656" w:rsidP="000F0656">
      <w:pPr>
        <w:spacing w:after="0"/>
        <w:jc w:val="both"/>
        <w:rPr>
          <w:rFonts w:cs="Arial"/>
          <w:szCs w:val="16"/>
        </w:rPr>
      </w:pPr>
      <w:r w:rsidRPr="00C67E8E">
        <w:rPr>
          <w:rFonts w:cs="Arial"/>
          <w:b/>
          <w:bCs/>
          <w:szCs w:val="16"/>
        </w:rPr>
        <w:t xml:space="preserve">Fitch Ratings </w:t>
      </w:r>
      <w:r w:rsidR="00A15053" w:rsidRPr="00C67E8E">
        <w:rPr>
          <w:rFonts w:cs="Arial"/>
          <w:b/>
          <w:bCs/>
          <w:szCs w:val="16"/>
        </w:rPr>
        <w:t>incrementó</w:t>
      </w:r>
      <w:r w:rsidRPr="00C67E8E">
        <w:rPr>
          <w:rFonts w:cs="Arial"/>
          <w:b/>
          <w:bCs/>
          <w:szCs w:val="16"/>
        </w:rPr>
        <w:t xml:space="preserve"> la calificación de ‘AA+ (</w:t>
      </w:r>
      <w:proofErr w:type="spellStart"/>
      <w:r w:rsidRPr="00C67E8E">
        <w:rPr>
          <w:rFonts w:cs="Arial"/>
          <w:b/>
          <w:bCs/>
          <w:szCs w:val="16"/>
        </w:rPr>
        <w:t>mex</w:t>
      </w:r>
      <w:proofErr w:type="spellEnd"/>
      <w:r w:rsidRPr="00C67E8E">
        <w:rPr>
          <w:rFonts w:cs="Arial"/>
          <w:b/>
          <w:bCs/>
          <w:szCs w:val="16"/>
        </w:rPr>
        <w:t xml:space="preserve">)’ </w:t>
      </w:r>
      <w:r w:rsidR="00A15053" w:rsidRPr="00C67E8E">
        <w:rPr>
          <w:rFonts w:cs="Arial"/>
          <w:b/>
          <w:bCs/>
          <w:szCs w:val="16"/>
        </w:rPr>
        <w:t>a AAA (</w:t>
      </w:r>
      <w:proofErr w:type="spellStart"/>
      <w:r w:rsidR="00A15053" w:rsidRPr="00C67E8E">
        <w:rPr>
          <w:rFonts w:cs="Arial"/>
          <w:b/>
          <w:bCs/>
          <w:szCs w:val="16"/>
        </w:rPr>
        <w:t>mex</w:t>
      </w:r>
      <w:proofErr w:type="spellEnd"/>
      <w:r w:rsidR="00A15053" w:rsidRPr="00C67E8E">
        <w:rPr>
          <w:rFonts w:cs="Arial"/>
          <w:b/>
          <w:bCs/>
          <w:szCs w:val="16"/>
        </w:rPr>
        <w:t>)</w:t>
      </w:r>
      <w:r w:rsidR="00A15053">
        <w:rPr>
          <w:rFonts w:cs="Arial"/>
          <w:szCs w:val="16"/>
        </w:rPr>
        <w:t xml:space="preserve"> </w:t>
      </w:r>
      <w:r w:rsidRPr="00D2066F">
        <w:rPr>
          <w:rFonts w:cs="Arial"/>
          <w:szCs w:val="16"/>
        </w:rPr>
        <w:t xml:space="preserve">al Municipio de Guanajuato, Guanajuato. La Perspectiva es Estable al </w:t>
      </w:r>
      <w:r w:rsidR="00A15053">
        <w:rPr>
          <w:rFonts w:cs="Arial"/>
          <w:szCs w:val="16"/>
        </w:rPr>
        <w:t>15</w:t>
      </w:r>
      <w:r w:rsidRPr="00D2066F">
        <w:rPr>
          <w:rFonts w:cs="Arial"/>
          <w:szCs w:val="16"/>
        </w:rPr>
        <w:t xml:space="preserve"> de </w:t>
      </w:r>
      <w:r w:rsidR="00A15053">
        <w:rPr>
          <w:rFonts w:cs="Arial"/>
          <w:szCs w:val="16"/>
        </w:rPr>
        <w:t>junio</w:t>
      </w:r>
      <w:r w:rsidRPr="00D2066F">
        <w:rPr>
          <w:rFonts w:cs="Arial"/>
          <w:szCs w:val="16"/>
        </w:rPr>
        <w:t xml:space="preserve"> </w:t>
      </w:r>
      <w:r>
        <w:rPr>
          <w:rFonts w:cs="Arial"/>
          <w:szCs w:val="16"/>
        </w:rPr>
        <w:t>de 202</w:t>
      </w:r>
      <w:r w:rsidR="00A15053">
        <w:rPr>
          <w:rFonts w:cs="Arial"/>
          <w:szCs w:val="16"/>
        </w:rPr>
        <w:t>4</w:t>
      </w:r>
      <w:r w:rsidRPr="00D2066F">
        <w:rPr>
          <w:rFonts w:cs="Arial"/>
          <w:szCs w:val="16"/>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0546C56B" w14:textId="74B51E94" w:rsidR="00A15053" w:rsidRPr="00A15053" w:rsidRDefault="00A15053" w:rsidP="00A15053">
      <w:pPr>
        <w:spacing w:after="0"/>
        <w:jc w:val="both"/>
        <w:rPr>
          <w:rFonts w:cs="Arial"/>
          <w:szCs w:val="16"/>
        </w:rPr>
      </w:pPr>
      <w:r w:rsidRPr="00A15053">
        <w:rPr>
          <w:rFonts w:cs="Arial"/>
          <w:szCs w:val="16"/>
        </w:rPr>
        <w:t>El aumento de la calificación del municipio de Guanajuato se sustenta en la estabilidad de las métricas de</w:t>
      </w:r>
      <w:r>
        <w:rPr>
          <w:rFonts w:cs="Arial"/>
          <w:szCs w:val="16"/>
        </w:rPr>
        <w:t xml:space="preserve"> </w:t>
      </w:r>
      <w:r w:rsidRPr="00A15053">
        <w:rPr>
          <w:rFonts w:cs="Arial"/>
          <w:szCs w:val="16"/>
        </w:rPr>
        <w:t>deudas proyectadas en el escenario de calificación de Fitch, en combinación robustecimiento de los</w:t>
      </w:r>
      <w:r>
        <w:rPr>
          <w:rFonts w:cs="Arial"/>
          <w:szCs w:val="16"/>
        </w:rPr>
        <w:t xml:space="preserve"> </w:t>
      </w:r>
      <w:r w:rsidRPr="00A15053">
        <w:rPr>
          <w:rFonts w:cs="Arial"/>
          <w:szCs w:val="16"/>
        </w:rPr>
        <w:t>ingresos</w:t>
      </w:r>
      <w:r>
        <w:rPr>
          <w:rFonts w:cs="Arial"/>
          <w:szCs w:val="16"/>
        </w:rPr>
        <w:t xml:space="preserve"> </w:t>
      </w:r>
      <w:r w:rsidRPr="00A15053">
        <w:rPr>
          <w:rFonts w:cs="Arial"/>
          <w:szCs w:val="16"/>
        </w:rPr>
        <w:t xml:space="preserve">operativos (IO) y en su posición de liquidez, así como en una política conservadora de </w:t>
      </w:r>
      <w:r>
        <w:rPr>
          <w:rFonts w:cs="Arial"/>
          <w:szCs w:val="16"/>
        </w:rPr>
        <w:t>endeudamiento</w:t>
      </w:r>
      <w:r w:rsidRPr="00A15053">
        <w:rPr>
          <w:rFonts w:cs="Arial"/>
          <w:szCs w:val="16"/>
        </w:rPr>
        <w:t>.</w:t>
      </w:r>
    </w:p>
    <w:p w14:paraId="68EB51D2" w14:textId="77777777" w:rsidR="00A15053" w:rsidRDefault="00A15053" w:rsidP="00A15053">
      <w:pPr>
        <w:spacing w:after="0"/>
        <w:rPr>
          <w:rFonts w:cs="Arial"/>
          <w:szCs w:val="16"/>
        </w:rPr>
      </w:pPr>
    </w:p>
    <w:p w14:paraId="1588971F" w14:textId="1D1D162A" w:rsidR="00A15053" w:rsidRPr="00A15053" w:rsidRDefault="00A15053" w:rsidP="00A15053">
      <w:pPr>
        <w:spacing w:after="0"/>
        <w:jc w:val="both"/>
        <w:rPr>
          <w:rFonts w:cs="Arial"/>
          <w:szCs w:val="16"/>
        </w:rPr>
      </w:pPr>
      <w:r w:rsidRPr="00A15053">
        <w:rPr>
          <w:rFonts w:cs="Arial"/>
          <w:szCs w:val="16"/>
        </w:rPr>
        <w:t>Asimismo, la acción de calificación está respaldada por un cambio en el puntaje de la sostenibilidad de la deuda</w:t>
      </w:r>
      <w:r>
        <w:rPr>
          <w:rFonts w:cs="Arial"/>
          <w:szCs w:val="16"/>
        </w:rPr>
        <w:t xml:space="preserve"> </w:t>
      </w:r>
      <w:r w:rsidRPr="00A15053">
        <w:rPr>
          <w:rFonts w:cs="Arial"/>
          <w:szCs w:val="16"/>
        </w:rPr>
        <w:t>a ‘</w:t>
      </w:r>
      <w:proofErr w:type="spellStart"/>
      <w:r w:rsidRPr="00A15053">
        <w:rPr>
          <w:rFonts w:cs="Arial"/>
          <w:szCs w:val="16"/>
        </w:rPr>
        <w:t>aaa</w:t>
      </w:r>
      <w:proofErr w:type="spellEnd"/>
      <w:r w:rsidRPr="00A15053">
        <w:rPr>
          <w:rFonts w:cs="Arial"/>
          <w:szCs w:val="16"/>
        </w:rPr>
        <w:t>’ desde ‘</w:t>
      </w:r>
      <w:proofErr w:type="spellStart"/>
      <w:r w:rsidRPr="00A15053">
        <w:rPr>
          <w:rFonts w:cs="Arial"/>
          <w:szCs w:val="16"/>
        </w:rPr>
        <w:t>aa</w:t>
      </w:r>
      <w:proofErr w:type="spellEnd"/>
      <w:r w:rsidRPr="00A15053">
        <w:rPr>
          <w:rFonts w:cs="Arial"/>
          <w:szCs w:val="16"/>
        </w:rPr>
        <w:t>’ en combinación con un perfil de deuda en ‘Rango Medio Bajo’. La entidad compara</w:t>
      </w:r>
    </w:p>
    <w:p w14:paraId="69F25506" w14:textId="05E53B49" w:rsidR="007D1E76" w:rsidRDefault="00A15053" w:rsidP="00A15053">
      <w:pPr>
        <w:spacing w:after="0"/>
        <w:jc w:val="both"/>
        <w:rPr>
          <w:rFonts w:cs="Arial"/>
          <w:szCs w:val="16"/>
        </w:rPr>
      </w:pPr>
      <w:r w:rsidRPr="00A15053">
        <w:rPr>
          <w:rFonts w:cs="Arial"/>
          <w:szCs w:val="16"/>
        </w:rPr>
        <w:t>favorablemente con entidades pares. La agencia no identificó factores adicionales con efecto sobre la</w:t>
      </w:r>
      <w:r>
        <w:rPr>
          <w:rFonts w:cs="Arial"/>
          <w:szCs w:val="16"/>
        </w:rPr>
        <w:t xml:space="preserve"> </w:t>
      </w:r>
      <w:r w:rsidRPr="00A15053">
        <w:rPr>
          <w:rFonts w:cs="Arial"/>
          <w:szCs w:val="16"/>
        </w:rPr>
        <w:t>calificación del Municipio.</w:t>
      </w:r>
    </w:p>
    <w:p w14:paraId="58BC0457" w14:textId="77777777" w:rsidR="00A15053" w:rsidRPr="00A15053" w:rsidRDefault="00A15053" w:rsidP="00A15053">
      <w:pPr>
        <w:spacing w:after="0"/>
        <w:jc w:val="both"/>
        <w:rPr>
          <w:rFonts w:cs="Arial"/>
          <w:szCs w:val="16"/>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7211115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CB41C4">
      <w:pPr>
        <w:tabs>
          <w:tab w:val="left" w:leader="underscore" w:pos="9639"/>
        </w:tabs>
        <w:spacing w:after="0" w:line="240" w:lineRule="auto"/>
        <w:jc w:val="both"/>
        <w:rPr>
          <w:rFonts w:cs="Calibri"/>
        </w:rPr>
      </w:pPr>
    </w:p>
    <w:p w14:paraId="123B7220" w14:textId="5463593E" w:rsidR="000F0656" w:rsidRPr="00D2066F" w:rsidRDefault="000F0656" w:rsidP="000F0656">
      <w:pPr>
        <w:spacing w:after="0"/>
        <w:jc w:val="both"/>
        <w:rPr>
          <w:rFonts w:cs="Calibri"/>
        </w:rPr>
      </w:pPr>
      <w:r w:rsidRPr="00D2066F">
        <w:rPr>
          <w:rFonts w:cs="Arial"/>
          <w:szCs w:val="16"/>
        </w:rPr>
        <w:t>Apego estricto a los Lineamientos Generales de Aust</w:t>
      </w:r>
      <w:r w:rsidR="00D77245">
        <w:rPr>
          <w:rFonts w:cs="Arial"/>
          <w:szCs w:val="16"/>
        </w:rPr>
        <w:t>eridad y de Control Interno 2024</w:t>
      </w:r>
      <w:r>
        <w:rPr>
          <w:rFonts w:cs="Arial"/>
          <w:szCs w:val="16"/>
        </w:rPr>
        <w:t xml:space="preserve"> y Disposiciones Administrativas vigentes.</w:t>
      </w:r>
    </w:p>
    <w:p w14:paraId="34894C28" w14:textId="77777777" w:rsidR="000F0656" w:rsidRPr="00E74967" w:rsidRDefault="000F065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0B292FD" w14:textId="77777777" w:rsidR="00D77245" w:rsidRDefault="00D77245" w:rsidP="00D77245">
      <w:pPr>
        <w:spacing w:after="0"/>
        <w:jc w:val="both"/>
        <w:rPr>
          <w:rFonts w:cs="Arial"/>
          <w:szCs w:val="16"/>
        </w:rPr>
      </w:pPr>
    </w:p>
    <w:p w14:paraId="524E4B7B" w14:textId="77777777" w:rsidR="00D77245" w:rsidRPr="00D2066F" w:rsidRDefault="00D77245" w:rsidP="00D77245">
      <w:pPr>
        <w:spacing w:after="0"/>
        <w:jc w:val="both"/>
        <w:rPr>
          <w:rFonts w:cs="Calibri"/>
        </w:rPr>
      </w:pPr>
      <w:r w:rsidRPr="00D2066F">
        <w:rPr>
          <w:rFonts w:cs="Arial"/>
          <w:szCs w:val="16"/>
        </w:rPr>
        <w:t>Se considera siempre el presupuesto aprobado por el H. Ayuntamiento, para la medición del desempeño financiero, los avances de las metas y sus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7211115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67988063" w14:textId="77777777" w:rsidR="00D77245" w:rsidRPr="00D2066F" w:rsidRDefault="00D77245" w:rsidP="00D77245">
      <w:pPr>
        <w:spacing w:after="0"/>
        <w:jc w:val="both"/>
        <w:rPr>
          <w:rFonts w:cs="Calibri"/>
        </w:rPr>
      </w:pPr>
      <w:r w:rsidRPr="00D2066F">
        <w:rPr>
          <w:rFonts w:cs="Arial"/>
          <w:szCs w:val="16"/>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7211115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F33DAF4" w14:textId="2A6097C0" w:rsidR="00D77245"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39AD4DF" w14:textId="181CF0C4" w:rsidR="00C91A7D" w:rsidRPr="00C91A7D" w:rsidRDefault="00C91A7D" w:rsidP="00C91A7D">
      <w:pPr>
        <w:tabs>
          <w:tab w:val="left" w:leader="underscore" w:pos="9639"/>
        </w:tabs>
        <w:spacing w:after="0" w:line="240" w:lineRule="auto"/>
        <w:jc w:val="both"/>
        <w:rPr>
          <w:rFonts w:cs="Calibri"/>
        </w:rPr>
      </w:pPr>
      <w:r w:rsidRPr="00C91A7D">
        <w:rPr>
          <w:rFonts w:cs="Calibri"/>
        </w:rPr>
        <w:t>De la revisión</w:t>
      </w:r>
      <w:r>
        <w:rPr>
          <w:rFonts w:cs="Calibri"/>
        </w:rPr>
        <w:t xml:space="preserve"> de la</w:t>
      </w:r>
      <w:r w:rsidRPr="00C91A7D">
        <w:rPr>
          <w:rFonts w:cs="Calibri"/>
        </w:rPr>
        <w:t xml:space="preserve"> </w:t>
      </w:r>
      <w:r>
        <w:rPr>
          <w:rFonts w:cs="Calibri"/>
        </w:rPr>
        <w:t xml:space="preserve">información correspondiente al periodo </w:t>
      </w:r>
      <w:r w:rsidRPr="00C91A7D">
        <w:rPr>
          <w:rFonts w:cs="Calibri"/>
        </w:rPr>
        <w:t>enero a diciembre 2023</w:t>
      </w:r>
      <w:r>
        <w:rPr>
          <w:rFonts w:cs="Calibri"/>
        </w:rPr>
        <w:t xml:space="preserve">, se identificaron variaciones en </w:t>
      </w:r>
      <w:r w:rsidRPr="00C91A7D">
        <w:rPr>
          <w:rFonts w:cs="Calibri"/>
        </w:rPr>
        <w:t xml:space="preserve">la base de </w:t>
      </w:r>
      <w:r>
        <w:rPr>
          <w:rFonts w:cs="Calibri"/>
        </w:rPr>
        <w:t xml:space="preserve">movimientos contables contra la balanza de comprobación, ambos archivos </w:t>
      </w:r>
      <w:r w:rsidRPr="00C91A7D">
        <w:rPr>
          <w:rFonts w:cs="Calibri"/>
        </w:rPr>
        <w:t>generados del sistema SAP R3 y SAP H</w:t>
      </w:r>
      <w:r>
        <w:rPr>
          <w:rFonts w:cs="Calibri"/>
        </w:rPr>
        <w:t xml:space="preserve">ana del ejercicio fiscal 2023, dichas </w:t>
      </w:r>
      <w:r w:rsidRPr="00C91A7D">
        <w:rPr>
          <w:rFonts w:cs="Calibri"/>
        </w:rPr>
        <w:t>variaciones, tienen su origen en la falta de actualización de la transacción ZFIR032 para la generación de balanza y base de movimientos contables dentro del Sistema Integral de Administración Estatal PAE (HANA), situación que no fue informada en su momento por parte de la Secretaria de Finanzas, Inversión y Administración, ni tampoco fue identificada toda vez que al verificar saldos, estos corresponden en su totalidad al cierre de cada trimestre y cierre del ejercicio fiscal.</w:t>
      </w:r>
    </w:p>
    <w:p w14:paraId="6268D065" w14:textId="77777777" w:rsidR="001C34BC" w:rsidRPr="00E74967" w:rsidRDefault="001C34BC" w:rsidP="001C34BC">
      <w:pPr>
        <w:tabs>
          <w:tab w:val="left" w:leader="underscore" w:pos="9639"/>
        </w:tabs>
        <w:spacing w:after="0" w:line="240" w:lineRule="auto"/>
        <w:jc w:val="both"/>
        <w:rPr>
          <w:rFonts w:cs="Calibri"/>
        </w:rPr>
      </w:pPr>
    </w:p>
    <w:p w14:paraId="548658D7" w14:textId="77777777" w:rsidR="00681682" w:rsidRDefault="00681682" w:rsidP="000C3365">
      <w:pPr>
        <w:pStyle w:val="Ttulo2"/>
        <w:rPr>
          <w:rFonts w:asciiTheme="minorHAnsi" w:hAnsiTheme="minorHAnsi" w:cstheme="minorHAnsi"/>
          <w:b/>
          <w:color w:val="auto"/>
          <w:sz w:val="22"/>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7211115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CB41C4">
      <w:pPr>
        <w:tabs>
          <w:tab w:val="left" w:leader="underscore" w:pos="9639"/>
        </w:tabs>
        <w:spacing w:after="0" w:line="240" w:lineRule="auto"/>
        <w:jc w:val="both"/>
        <w:rPr>
          <w:rFonts w:cs="Calibri"/>
        </w:rPr>
      </w:pPr>
    </w:p>
    <w:p w14:paraId="6CD6F899" w14:textId="77777777" w:rsidR="00D77245" w:rsidRPr="00D2066F" w:rsidRDefault="00D77245" w:rsidP="00D77245">
      <w:pPr>
        <w:spacing w:after="0"/>
        <w:jc w:val="both"/>
        <w:rPr>
          <w:rFonts w:cs="Calibri"/>
        </w:rPr>
      </w:pPr>
      <w:r w:rsidRPr="00D2066F">
        <w:rPr>
          <w:rFonts w:cs="Arial"/>
          <w:szCs w:val="16"/>
        </w:rPr>
        <w:t>No existen partes relacionadas que pudieran ejercer influencia significativa sobre la toma de decisiones financieras y operativas.</w:t>
      </w:r>
    </w:p>
    <w:p w14:paraId="60C47C07" w14:textId="77777777" w:rsidR="00D77245" w:rsidRPr="00E74967" w:rsidRDefault="00D77245"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7211116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2901A860" w:rsidR="00D5018E" w:rsidRPr="00D5630A" w:rsidRDefault="00D5018E"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sectPr w:rsidR="00D5018E" w:rsidRPr="00D5630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D03B2" w14:textId="77777777" w:rsidR="00BD451A" w:rsidRDefault="00BD451A" w:rsidP="00E00323">
      <w:pPr>
        <w:spacing w:after="0" w:line="240" w:lineRule="auto"/>
      </w:pPr>
      <w:r>
        <w:separator/>
      </w:r>
    </w:p>
  </w:endnote>
  <w:endnote w:type="continuationSeparator" w:id="0">
    <w:p w14:paraId="4C00F473" w14:textId="77777777" w:rsidR="00BD451A" w:rsidRDefault="00BD451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0ED0401D" w14:textId="77777777" w:rsidR="00D5630A" w:rsidRDefault="00D5630A" w:rsidP="00D5630A">
        <w:pPr>
          <w:pStyle w:val="Piedepgina"/>
        </w:pPr>
      </w:p>
      <w:tbl>
        <w:tblPr>
          <w:tblW w:w="0" w:type="auto"/>
          <w:jc w:val="center"/>
          <w:tblLook w:val="04A0" w:firstRow="1" w:lastRow="0" w:firstColumn="1" w:lastColumn="0" w:noHBand="0" w:noVBand="1"/>
        </w:tblPr>
        <w:tblGrid>
          <w:gridCol w:w="3402"/>
          <w:gridCol w:w="3050"/>
          <w:gridCol w:w="3226"/>
        </w:tblGrid>
        <w:tr w:rsidR="00D5630A" w:rsidRPr="004464E3" w14:paraId="34B920B6" w14:textId="77777777" w:rsidTr="0017100C">
          <w:trPr>
            <w:jc w:val="center"/>
          </w:trPr>
          <w:tc>
            <w:tcPr>
              <w:tcW w:w="3402" w:type="dxa"/>
            </w:tcPr>
            <w:p w14:paraId="66385839" w14:textId="77777777" w:rsidR="00D5630A" w:rsidRPr="004464E3" w:rsidRDefault="00D5630A" w:rsidP="00D5630A">
              <w:pPr>
                <w:tabs>
                  <w:tab w:val="left" w:pos="1260"/>
                </w:tabs>
                <w:spacing w:after="0"/>
                <w:jc w:val="center"/>
                <w:rPr>
                  <w:sz w:val="20"/>
                </w:rPr>
              </w:pPr>
              <w:r>
                <w:rPr>
                  <w:sz w:val="20"/>
                </w:rPr>
                <w:t>_______________________________</w:t>
              </w:r>
            </w:p>
          </w:tc>
          <w:tc>
            <w:tcPr>
              <w:tcW w:w="3050" w:type="dxa"/>
              <w:shd w:val="clear" w:color="auto" w:fill="auto"/>
            </w:tcPr>
            <w:p w14:paraId="1A9D6BAF" w14:textId="77777777" w:rsidR="00D5630A" w:rsidRPr="004464E3" w:rsidRDefault="00D5630A" w:rsidP="00D5630A">
              <w:pPr>
                <w:tabs>
                  <w:tab w:val="left" w:pos="1260"/>
                </w:tabs>
                <w:spacing w:after="0"/>
                <w:jc w:val="center"/>
                <w:rPr>
                  <w:sz w:val="20"/>
                </w:rPr>
              </w:pPr>
              <w:r>
                <w:rPr>
                  <w:sz w:val="20"/>
                </w:rPr>
                <w:t>_________________________</w:t>
              </w:r>
            </w:p>
          </w:tc>
          <w:tc>
            <w:tcPr>
              <w:tcW w:w="3226" w:type="dxa"/>
            </w:tcPr>
            <w:p w14:paraId="2438DE69" w14:textId="77777777" w:rsidR="00D5630A" w:rsidRPr="004464E3" w:rsidRDefault="00D5630A" w:rsidP="00D5630A">
              <w:pPr>
                <w:tabs>
                  <w:tab w:val="left" w:pos="1260"/>
                </w:tabs>
                <w:spacing w:after="0"/>
                <w:jc w:val="center"/>
                <w:rPr>
                  <w:sz w:val="20"/>
                </w:rPr>
              </w:pPr>
              <w:r>
                <w:rPr>
                  <w:sz w:val="20"/>
                </w:rPr>
                <w:t>_____________________________</w:t>
              </w:r>
            </w:p>
          </w:tc>
        </w:tr>
        <w:tr w:rsidR="00D5630A" w:rsidRPr="004464E3" w14:paraId="765AFD11" w14:textId="77777777" w:rsidTr="0017100C">
          <w:trPr>
            <w:jc w:val="center"/>
          </w:trPr>
          <w:tc>
            <w:tcPr>
              <w:tcW w:w="3402" w:type="dxa"/>
            </w:tcPr>
            <w:p w14:paraId="3D28B34B" w14:textId="77777777" w:rsidR="00D5630A" w:rsidRPr="004464E3" w:rsidRDefault="00D5630A" w:rsidP="00D5630A">
              <w:pPr>
                <w:tabs>
                  <w:tab w:val="left" w:pos="1260"/>
                </w:tabs>
                <w:spacing w:after="0" w:line="240" w:lineRule="auto"/>
                <w:jc w:val="center"/>
                <w:rPr>
                  <w:sz w:val="20"/>
                </w:rPr>
              </w:pPr>
              <w:r>
                <w:rPr>
                  <w:b/>
                  <w:bCs/>
                  <w:sz w:val="20"/>
                </w:rPr>
                <w:t>Lic. Mario Alejandro Navarro Saldaña</w:t>
              </w:r>
            </w:p>
            <w:p w14:paraId="5D732188" w14:textId="77777777" w:rsidR="00D5630A" w:rsidRPr="004464E3" w:rsidRDefault="00D5630A" w:rsidP="00D5630A">
              <w:pPr>
                <w:tabs>
                  <w:tab w:val="left" w:pos="1260"/>
                </w:tabs>
                <w:spacing w:after="0" w:line="240" w:lineRule="auto"/>
                <w:jc w:val="center"/>
                <w:rPr>
                  <w:sz w:val="20"/>
                </w:rPr>
              </w:pPr>
              <w:r>
                <w:rPr>
                  <w:b/>
                  <w:bCs/>
                  <w:sz w:val="20"/>
                </w:rPr>
                <w:t>Presidente Municipal</w:t>
              </w:r>
            </w:p>
          </w:tc>
          <w:tc>
            <w:tcPr>
              <w:tcW w:w="3050" w:type="dxa"/>
            </w:tcPr>
            <w:p w14:paraId="24DA3DB8" w14:textId="77777777" w:rsidR="00D5630A" w:rsidRDefault="00D5630A" w:rsidP="00D5630A">
              <w:pPr>
                <w:tabs>
                  <w:tab w:val="left" w:pos="1260"/>
                </w:tabs>
                <w:spacing w:after="0" w:line="240" w:lineRule="auto"/>
                <w:jc w:val="center"/>
                <w:rPr>
                  <w:b/>
                  <w:bCs/>
                  <w:sz w:val="20"/>
                </w:rPr>
              </w:pPr>
              <w:r>
                <w:rPr>
                  <w:b/>
                  <w:bCs/>
                  <w:sz w:val="20"/>
                </w:rPr>
                <w:t xml:space="preserve">Mtra. Martha Isabel Delgado Zárate </w:t>
              </w:r>
            </w:p>
            <w:p w14:paraId="637E711E" w14:textId="77777777" w:rsidR="00D5630A" w:rsidRPr="004464E3" w:rsidRDefault="00D5630A" w:rsidP="00D5630A">
              <w:pPr>
                <w:tabs>
                  <w:tab w:val="left" w:pos="1260"/>
                </w:tabs>
                <w:spacing w:after="0" w:line="240" w:lineRule="auto"/>
                <w:jc w:val="center"/>
                <w:rPr>
                  <w:sz w:val="20"/>
                </w:rPr>
              </w:pPr>
              <w:r>
                <w:rPr>
                  <w:b/>
                  <w:bCs/>
                  <w:sz w:val="20"/>
                </w:rPr>
                <w:t>Síndica</w:t>
              </w:r>
              <w:r w:rsidRPr="004464E3">
                <w:rPr>
                  <w:b/>
                  <w:bCs/>
                  <w:sz w:val="20"/>
                </w:rPr>
                <w:t xml:space="preserve"> del H. Ayuntamiento</w:t>
              </w:r>
            </w:p>
          </w:tc>
          <w:tc>
            <w:tcPr>
              <w:tcW w:w="3226" w:type="dxa"/>
            </w:tcPr>
            <w:p w14:paraId="04C66B5C" w14:textId="77777777" w:rsidR="00D5630A" w:rsidRPr="004464E3" w:rsidRDefault="00D5630A" w:rsidP="00D5630A">
              <w:pPr>
                <w:tabs>
                  <w:tab w:val="left" w:pos="1260"/>
                </w:tabs>
                <w:spacing w:after="0" w:line="240" w:lineRule="auto"/>
                <w:jc w:val="center"/>
                <w:rPr>
                  <w:sz w:val="20"/>
                </w:rPr>
              </w:pPr>
              <w:r>
                <w:rPr>
                  <w:b/>
                  <w:bCs/>
                  <w:sz w:val="20"/>
                </w:rPr>
                <w:t>C.P. Irma Mandujano García</w:t>
              </w:r>
            </w:p>
            <w:p w14:paraId="4B116BA2" w14:textId="77777777" w:rsidR="00D5630A" w:rsidRPr="004464E3" w:rsidRDefault="00D5630A" w:rsidP="00D5630A">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1BAB5F80" w14:textId="77777777" w:rsidR="00D5630A" w:rsidRPr="00EA6E8C" w:rsidRDefault="00D5630A" w:rsidP="00D5630A">
        <w:pPr>
          <w:tabs>
            <w:tab w:val="left" w:pos="1260"/>
          </w:tabs>
          <w:spacing w:after="0"/>
          <w:rPr>
            <w:b/>
            <w:i/>
            <w:sz w:val="16"/>
          </w:rPr>
        </w:pPr>
      </w:p>
      <w:p w14:paraId="187B81C0" w14:textId="77777777" w:rsidR="00D5630A" w:rsidRPr="00F71996" w:rsidRDefault="00D5630A" w:rsidP="00D5630A">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552D6AD4" w14:textId="77777777" w:rsidR="00D5630A" w:rsidRDefault="00D5630A" w:rsidP="00D5630A">
        <w:pPr>
          <w:pStyle w:val="Piedepgina"/>
          <w:jc w:val="center"/>
        </w:pPr>
        <w:r>
          <w:t xml:space="preserve">Página </w:t>
        </w:r>
        <w:sdt>
          <w:sdtPr>
            <w:id w:val="1099296862"/>
            <w:docPartObj>
              <w:docPartGallery w:val="Page Numbers (Bottom of Page)"/>
              <w:docPartUnique/>
            </w:docPartObj>
          </w:sdtPr>
          <w:sdtEndPr/>
          <w:sdtContent>
            <w:r>
              <w:fldChar w:fldCharType="begin"/>
            </w:r>
            <w:r>
              <w:instrText>PAGE   \* MERGEFORMAT</w:instrText>
            </w:r>
            <w:r>
              <w:fldChar w:fldCharType="separate"/>
            </w:r>
            <w:r w:rsidR="000E4C3A" w:rsidRPr="000E4C3A">
              <w:rPr>
                <w:noProof/>
                <w:lang w:val="es-ES"/>
              </w:rPr>
              <w:t>7</w:t>
            </w:r>
            <w:r>
              <w:fldChar w:fldCharType="end"/>
            </w:r>
          </w:sdtContent>
        </w:sdt>
      </w:p>
      <w:p w14:paraId="45A1378E" w14:textId="177F6EF4" w:rsidR="0012405A" w:rsidRDefault="00BD451A" w:rsidP="00D5630A">
        <w:pPr>
          <w:pStyle w:val="Piedepgina"/>
        </w:pP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33A28" w14:textId="77777777" w:rsidR="00BD451A" w:rsidRDefault="00BD451A" w:rsidP="00E00323">
      <w:pPr>
        <w:spacing w:after="0" w:line="240" w:lineRule="auto"/>
      </w:pPr>
      <w:r>
        <w:separator/>
      </w:r>
    </w:p>
  </w:footnote>
  <w:footnote w:type="continuationSeparator" w:id="0">
    <w:p w14:paraId="58AD684B" w14:textId="77777777" w:rsidR="00BD451A" w:rsidRDefault="00BD451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B7F" w14:textId="465CD9CD" w:rsidR="001771DF" w:rsidRPr="004464E3" w:rsidRDefault="00BA34B4" w:rsidP="00BA34B4">
    <w:pPr>
      <w:pStyle w:val="Encabezado"/>
      <w:tabs>
        <w:tab w:val="left" w:pos="672"/>
        <w:tab w:val="left" w:pos="2988"/>
        <w:tab w:val="center" w:pos="4844"/>
      </w:tabs>
      <w:spacing w:after="0" w:line="240" w:lineRule="auto"/>
      <w:jc w:val="center"/>
      <w:rPr>
        <w:b/>
      </w:rPr>
    </w:pPr>
    <w:r w:rsidRPr="00BA34B4">
      <w:rPr>
        <w:b/>
        <w:noProof/>
        <w:lang w:eastAsia="es-MX"/>
      </w:rPr>
      <w:drawing>
        <wp:anchor distT="0" distB="0" distL="114300" distR="114300" simplePos="0" relativeHeight="251658240" behindDoc="0" locked="0" layoutInCell="1" allowOverlap="1" wp14:anchorId="134D04B5" wp14:editId="01F195C1">
          <wp:simplePos x="0" y="0"/>
          <wp:positionH relativeFrom="column">
            <wp:posOffset>-222250</wp:posOffset>
          </wp:positionH>
          <wp:positionV relativeFrom="paragraph">
            <wp:posOffset>-267335</wp:posOffset>
          </wp:positionV>
          <wp:extent cx="731520" cy="731520"/>
          <wp:effectExtent l="0" t="0" r="0" b="0"/>
          <wp:wrapSquare wrapText="bothSides"/>
          <wp:docPr id="2" name="Imagen 2" descr="C:\Users\TESORERIA-00001\Downloads\Perfil_Veda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ORERIA-00001\Downloads\Perfil_Veda_1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1DF" w:rsidRPr="004464E3">
      <w:rPr>
        <w:b/>
      </w:rPr>
      <w:t>MUNICIPIO DE GUANAJUATO</w:t>
    </w:r>
  </w:p>
  <w:p w14:paraId="3ABAAE62" w14:textId="10111873" w:rsidR="001771DF" w:rsidRDefault="001771DF" w:rsidP="00BA34B4">
    <w:pPr>
      <w:pStyle w:val="Encabezado"/>
      <w:tabs>
        <w:tab w:val="left" w:pos="672"/>
        <w:tab w:val="center" w:pos="4844"/>
      </w:tabs>
      <w:spacing w:after="0" w:line="240" w:lineRule="auto"/>
      <w:jc w:val="center"/>
      <w:rPr>
        <w:b/>
      </w:rPr>
    </w:pPr>
    <w:r w:rsidRPr="004464E3">
      <w:rPr>
        <w:b/>
      </w:rPr>
      <w:t>CORRESPONDI</w:t>
    </w:r>
    <w:r w:rsidR="00C91A7D">
      <w:rPr>
        <w:b/>
      </w:rPr>
      <w:t xml:space="preserve">ENTES AL 30 DE JUNIO </w:t>
    </w:r>
    <w:r>
      <w:rPr>
        <w:b/>
      </w:rPr>
      <w:t>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C6F34"/>
    <w:rsid w:val="000E4C3A"/>
    <w:rsid w:val="000F0656"/>
    <w:rsid w:val="00106EE9"/>
    <w:rsid w:val="0012405A"/>
    <w:rsid w:val="0012493A"/>
    <w:rsid w:val="00154BA3"/>
    <w:rsid w:val="0016736C"/>
    <w:rsid w:val="001771DF"/>
    <w:rsid w:val="001973A2"/>
    <w:rsid w:val="001A004E"/>
    <w:rsid w:val="001C34BC"/>
    <w:rsid w:val="001C710C"/>
    <w:rsid w:val="001C75F2"/>
    <w:rsid w:val="001D2063"/>
    <w:rsid w:val="001D43E9"/>
    <w:rsid w:val="001E1EDE"/>
    <w:rsid w:val="00231FBE"/>
    <w:rsid w:val="00232175"/>
    <w:rsid w:val="0024740E"/>
    <w:rsid w:val="00261A4A"/>
    <w:rsid w:val="002722DD"/>
    <w:rsid w:val="00295B72"/>
    <w:rsid w:val="002A1D5B"/>
    <w:rsid w:val="002F79A2"/>
    <w:rsid w:val="003453CA"/>
    <w:rsid w:val="00396D53"/>
    <w:rsid w:val="003E6C64"/>
    <w:rsid w:val="0043078C"/>
    <w:rsid w:val="00435A87"/>
    <w:rsid w:val="004A1077"/>
    <w:rsid w:val="004A58C8"/>
    <w:rsid w:val="004D77BE"/>
    <w:rsid w:val="004F234D"/>
    <w:rsid w:val="004F6FAC"/>
    <w:rsid w:val="005053EE"/>
    <w:rsid w:val="00516100"/>
    <w:rsid w:val="00516A8F"/>
    <w:rsid w:val="00540261"/>
    <w:rsid w:val="0054701E"/>
    <w:rsid w:val="0057148C"/>
    <w:rsid w:val="005A651E"/>
    <w:rsid w:val="005B5531"/>
    <w:rsid w:val="005D3E43"/>
    <w:rsid w:val="005E231E"/>
    <w:rsid w:val="005F2900"/>
    <w:rsid w:val="005F51CC"/>
    <w:rsid w:val="0064059E"/>
    <w:rsid w:val="00654F1D"/>
    <w:rsid w:val="00657009"/>
    <w:rsid w:val="00681682"/>
    <w:rsid w:val="00681C79"/>
    <w:rsid w:val="006B1ADF"/>
    <w:rsid w:val="006F0687"/>
    <w:rsid w:val="006F77A8"/>
    <w:rsid w:val="00726802"/>
    <w:rsid w:val="00751251"/>
    <w:rsid w:val="007610BC"/>
    <w:rsid w:val="00761960"/>
    <w:rsid w:val="007714AB"/>
    <w:rsid w:val="007D1E76"/>
    <w:rsid w:val="007D4484"/>
    <w:rsid w:val="007E38A2"/>
    <w:rsid w:val="007E3F3E"/>
    <w:rsid w:val="007F699D"/>
    <w:rsid w:val="00806269"/>
    <w:rsid w:val="00806C98"/>
    <w:rsid w:val="00837E88"/>
    <w:rsid w:val="00854ADF"/>
    <w:rsid w:val="0086420E"/>
    <w:rsid w:val="0086459F"/>
    <w:rsid w:val="008C3BB8"/>
    <w:rsid w:val="008E076C"/>
    <w:rsid w:val="0092765C"/>
    <w:rsid w:val="00967DDA"/>
    <w:rsid w:val="009736CB"/>
    <w:rsid w:val="00A1081E"/>
    <w:rsid w:val="00A1248E"/>
    <w:rsid w:val="00A15053"/>
    <w:rsid w:val="00A4610E"/>
    <w:rsid w:val="00A6346D"/>
    <w:rsid w:val="00A730E0"/>
    <w:rsid w:val="00A90973"/>
    <w:rsid w:val="00AA2768"/>
    <w:rsid w:val="00AA41E5"/>
    <w:rsid w:val="00AB722B"/>
    <w:rsid w:val="00AE1F6A"/>
    <w:rsid w:val="00AF4375"/>
    <w:rsid w:val="00B073DE"/>
    <w:rsid w:val="00B6368B"/>
    <w:rsid w:val="00BA34B4"/>
    <w:rsid w:val="00BA53FE"/>
    <w:rsid w:val="00BD451A"/>
    <w:rsid w:val="00BE02EB"/>
    <w:rsid w:val="00BF1337"/>
    <w:rsid w:val="00C4250B"/>
    <w:rsid w:val="00C4625D"/>
    <w:rsid w:val="00C54C12"/>
    <w:rsid w:val="00C67E8E"/>
    <w:rsid w:val="00C91A7D"/>
    <w:rsid w:val="00C93C67"/>
    <w:rsid w:val="00C97E1E"/>
    <w:rsid w:val="00CB41C4"/>
    <w:rsid w:val="00CD499A"/>
    <w:rsid w:val="00CF1316"/>
    <w:rsid w:val="00D13C44"/>
    <w:rsid w:val="00D32331"/>
    <w:rsid w:val="00D40FC2"/>
    <w:rsid w:val="00D5018E"/>
    <w:rsid w:val="00D546B2"/>
    <w:rsid w:val="00D5630A"/>
    <w:rsid w:val="00D77245"/>
    <w:rsid w:val="00D81C6C"/>
    <w:rsid w:val="00D975B1"/>
    <w:rsid w:val="00DD018C"/>
    <w:rsid w:val="00E00323"/>
    <w:rsid w:val="00E11758"/>
    <w:rsid w:val="00E16610"/>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92F58"/>
    <w:rsid w:val="00FA067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 w:type="paragraph" w:customStyle="1" w:styleId="Estndar">
    <w:name w:val="Estándar"/>
    <w:rsid w:val="00C91A7D"/>
    <w:rPr>
      <w:rFonts w:ascii="Times New Roman" w:eastAsia="Times New Roman" w:hAnsi="Times New Roman"/>
      <w:snapToGrid w:val="0"/>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0594">
      <w:bodyDiv w:val="1"/>
      <w:marLeft w:val="0"/>
      <w:marRight w:val="0"/>
      <w:marTop w:val="0"/>
      <w:marBottom w:val="0"/>
      <w:divBdr>
        <w:top w:val="none" w:sz="0" w:space="0" w:color="auto"/>
        <w:left w:val="none" w:sz="0" w:space="0" w:color="auto"/>
        <w:bottom w:val="none" w:sz="0" w:space="0" w:color="auto"/>
        <w:right w:val="none" w:sz="0" w:space="0" w:color="auto"/>
      </w:divBdr>
    </w:div>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 w:id="15165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D4F83F0-AE68-48C2-B6D1-114E43D8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18</Pages>
  <Words>4110</Words>
  <Characters>22605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EVELIN</cp:lastModifiedBy>
  <cp:revision>87</cp:revision>
  <cp:lastPrinted>2024-07-18T17:46:00Z</cp:lastPrinted>
  <dcterms:created xsi:type="dcterms:W3CDTF">2017-01-12T05:27:00Z</dcterms:created>
  <dcterms:modified xsi:type="dcterms:W3CDTF">2024-07-18T17:58:00Z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