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D0B559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6C0FB5">
              <w:rPr>
                <w:noProof/>
                <w:webHidden/>
              </w:rPr>
              <w:t>2</w:t>
            </w:r>
            <w:r w:rsidR="005F51CC">
              <w:rPr>
                <w:noProof/>
                <w:webHidden/>
              </w:rPr>
              <w:fldChar w:fldCharType="end"/>
            </w:r>
          </w:hyperlink>
        </w:p>
        <w:p w14:paraId="6A6756CA" w14:textId="5428BD0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6C0FB5">
              <w:rPr>
                <w:noProof/>
                <w:webHidden/>
              </w:rPr>
              <w:t>2</w:t>
            </w:r>
            <w:r>
              <w:rPr>
                <w:noProof/>
                <w:webHidden/>
              </w:rPr>
              <w:fldChar w:fldCharType="end"/>
            </w:r>
          </w:hyperlink>
        </w:p>
        <w:p w14:paraId="19796F35" w14:textId="77F3445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6C0FB5">
              <w:rPr>
                <w:noProof/>
                <w:webHidden/>
              </w:rPr>
              <w:t>2</w:t>
            </w:r>
            <w:r>
              <w:rPr>
                <w:noProof/>
                <w:webHidden/>
              </w:rPr>
              <w:fldChar w:fldCharType="end"/>
            </w:r>
          </w:hyperlink>
        </w:p>
        <w:p w14:paraId="62AC0657" w14:textId="4527894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6C0FB5">
              <w:rPr>
                <w:noProof/>
                <w:webHidden/>
              </w:rPr>
              <w:t>4</w:t>
            </w:r>
            <w:r>
              <w:rPr>
                <w:noProof/>
                <w:webHidden/>
              </w:rPr>
              <w:fldChar w:fldCharType="end"/>
            </w:r>
          </w:hyperlink>
        </w:p>
        <w:p w14:paraId="7C7C1962" w14:textId="7569E89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6C0FB5">
              <w:rPr>
                <w:noProof/>
                <w:webHidden/>
              </w:rPr>
              <w:t>6</w:t>
            </w:r>
            <w:r>
              <w:rPr>
                <w:noProof/>
                <w:webHidden/>
              </w:rPr>
              <w:fldChar w:fldCharType="end"/>
            </w:r>
          </w:hyperlink>
        </w:p>
        <w:p w14:paraId="3FE6C661" w14:textId="3433CD0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6C0FB5">
              <w:rPr>
                <w:noProof/>
                <w:webHidden/>
              </w:rPr>
              <w:t>7</w:t>
            </w:r>
            <w:r>
              <w:rPr>
                <w:noProof/>
                <w:webHidden/>
              </w:rPr>
              <w:fldChar w:fldCharType="end"/>
            </w:r>
          </w:hyperlink>
        </w:p>
        <w:p w14:paraId="135541CC" w14:textId="0659471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6C0FB5">
              <w:rPr>
                <w:noProof/>
                <w:webHidden/>
              </w:rPr>
              <w:t>7</w:t>
            </w:r>
            <w:r>
              <w:rPr>
                <w:noProof/>
                <w:webHidden/>
              </w:rPr>
              <w:fldChar w:fldCharType="end"/>
            </w:r>
          </w:hyperlink>
        </w:p>
        <w:p w14:paraId="48C9D852" w14:textId="5DDCB4F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6C0FB5">
              <w:rPr>
                <w:noProof/>
                <w:webHidden/>
              </w:rPr>
              <w:t>9</w:t>
            </w:r>
            <w:r>
              <w:rPr>
                <w:noProof/>
                <w:webHidden/>
              </w:rPr>
              <w:fldChar w:fldCharType="end"/>
            </w:r>
          </w:hyperlink>
        </w:p>
        <w:p w14:paraId="027C97E3" w14:textId="6F13356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6C0FB5">
              <w:rPr>
                <w:noProof/>
                <w:webHidden/>
              </w:rPr>
              <w:t>9</w:t>
            </w:r>
            <w:r>
              <w:rPr>
                <w:noProof/>
                <w:webHidden/>
              </w:rPr>
              <w:fldChar w:fldCharType="end"/>
            </w:r>
          </w:hyperlink>
        </w:p>
        <w:p w14:paraId="00DB87A1" w14:textId="0E5C6D6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6C0FB5">
              <w:rPr>
                <w:noProof/>
                <w:webHidden/>
              </w:rPr>
              <w:t>9</w:t>
            </w:r>
            <w:r>
              <w:rPr>
                <w:noProof/>
                <w:webHidden/>
              </w:rPr>
              <w:fldChar w:fldCharType="end"/>
            </w:r>
          </w:hyperlink>
        </w:p>
        <w:p w14:paraId="00EEECC2" w14:textId="7F2B838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6C0FB5">
              <w:rPr>
                <w:noProof/>
                <w:webHidden/>
              </w:rPr>
              <w:t>9</w:t>
            </w:r>
            <w:r>
              <w:rPr>
                <w:noProof/>
                <w:webHidden/>
              </w:rPr>
              <w:fldChar w:fldCharType="end"/>
            </w:r>
          </w:hyperlink>
        </w:p>
        <w:p w14:paraId="68FD7A9A" w14:textId="2CE0C7F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6C0FB5">
              <w:rPr>
                <w:noProof/>
                <w:webHidden/>
              </w:rPr>
              <w:t>10</w:t>
            </w:r>
            <w:r>
              <w:rPr>
                <w:noProof/>
                <w:webHidden/>
              </w:rPr>
              <w:fldChar w:fldCharType="end"/>
            </w:r>
          </w:hyperlink>
        </w:p>
        <w:p w14:paraId="5F55527F" w14:textId="527A5CE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6C0FB5">
              <w:rPr>
                <w:noProof/>
                <w:webHidden/>
              </w:rPr>
              <w:t>10</w:t>
            </w:r>
            <w:r>
              <w:rPr>
                <w:noProof/>
                <w:webHidden/>
              </w:rPr>
              <w:fldChar w:fldCharType="end"/>
            </w:r>
          </w:hyperlink>
        </w:p>
        <w:p w14:paraId="674ABB69" w14:textId="7086AD9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6C0FB5">
              <w:rPr>
                <w:noProof/>
                <w:webHidden/>
              </w:rPr>
              <w:t>10</w:t>
            </w:r>
            <w:r>
              <w:rPr>
                <w:noProof/>
                <w:webHidden/>
              </w:rPr>
              <w:fldChar w:fldCharType="end"/>
            </w:r>
          </w:hyperlink>
        </w:p>
        <w:p w14:paraId="39048CDA" w14:textId="5AD0C96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6C0FB5">
              <w:rPr>
                <w:noProof/>
                <w:webHidden/>
              </w:rPr>
              <w:t>10</w:t>
            </w:r>
            <w:r>
              <w:rPr>
                <w:noProof/>
                <w:webHidden/>
              </w:rPr>
              <w:fldChar w:fldCharType="end"/>
            </w:r>
          </w:hyperlink>
        </w:p>
        <w:p w14:paraId="7E9C5BA3" w14:textId="2249A66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6C0FB5">
              <w:rPr>
                <w:noProof/>
                <w:webHidden/>
              </w:rPr>
              <w:t>11</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27F856CF" w:rsidR="007D1E76" w:rsidRPr="00087A89" w:rsidRDefault="00BF30B8" w:rsidP="00CB41C4">
      <w:pPr>
        <w:tabs>
          <w:tab w:val="left" w:leader="underscore" w:pos="9639"/>
        </w:tabs>
        <w:spacing w:after="0" w:line="240" w:lineRule="auto"/>
        <w:jc w:val="both"/>
        <w:rPr>
          <w:rFonts w:cs="Calibri"/>
          <w:u w:val="single"/>
        </w:rPr>
      </w:pPr>
      <w:r w:rsidRPr="00087A89">
        <w:rPr>
          <w:rFonts w:cs="Calibri"/>
          <w:u w:val="single"/>
        </w:rPr>
        <w:t>Con fundamento en los Artículos 115, Fracción II, de la Constitución Política de los Estados Unidos Mexicanos; 117, Fracción I</w:t>
      </w:r>
      <w:r w:rsidR="00520EB3" w:rsidRPr="00087A89">
        <w:rPr>
          <w:rFonts w:cs="Calibri"/>
          <w:u w:val="single"/>
        </w:rPr>
        <w:t xml:space="preserve"> de la Constitución Política del Estado Libre y Soberano de Guanajuato, 3, Fracción I, 8, 20, 25, Fracción I</w:t>
      </w:r>
      <w:r w:rsidRPr="00087A89">
        <w:rPr>
          <w:rFonts w:cs="Calibri"/>
          <w:u w:val="single"/>
        </w:rPr>
        <w:t xml:space="preserve">, inciso b), 126, 127, 149, 150, 151, 152, 153, 154, 295, 296, 297, </w:t>
      </w:r>
      <w:r w:rsidR="00520EB3" w:rsidRPr="00087A89">
        <w:rPr>
          <w:rFonts w:cs="Calibri"/>
          <w:u w:val="single"/>
        </w:rPr>
        <w:t>298, 299, 300, 303 y 305 de la Ley para el Gobierno y Administración de los M</w:t>
      </w:r>
      <w:r w:rsidRPr="00087A89">
        <w:rPr>
          <w:rFonts w:cs="Calibri"/>
          <w:u w:val="single"/>
        </w:rPr>
        <w:t>un</w:t>
      </w:r>
      <w:r w:rsidR="00520EB3" w:rsidRPr="00087A89">
        <w:rPr>
          <w:rFonts w:cs="Calibri"/>
          <w:u w:val="single"/>
        </w:rPr>
        <w:t>icipios del Estado de G</w:t>
      </w:r>
      <w:r w:rsidRPr="00087A89">
        <w:rPr>
          <w:rFonts w:cs="Calibri"/>
          <w:u w:val="single"/>
        </w:rPr>
        <w:t xml:space="preserve">uanajuato, en la sesión ordinaria número 07, celebrada el 19 de diciembre del 2024, </w:t>
      </w:r>
      <w:r w:rsidR="00520EB3" w:rsidRPr="00087A89">
        <w:rPr>
          <w:rFonts w:cs="Calibri"/>
          <w:u w:val="single"/>
        </w:rPr>
        <w:t>específicamente</w:t>
      </w:r>
      <w:r w:rsidRPr="00087A89">
        <w:rPr>
          <w:rFonts w:cs="Calibri"/>
          <w:u w:val="single"/>
        </w:rPr>
        <w:t xml:space="preserve"> en el punto número 6 del orden del d</w:t>
      </w:r>
      <w:r w:rsidR="00520EB3" w:rsidRPr="00087A89">
        <w:rPr>
          <w:rFonts w:cs="Calibri"/>
          <w:u w:val="single"/>
        </w:rPr>
        <w:t>ía, se aprueba la creación del I</w:t>
      </w:r>
      <w:r w:rsidRPr="00087A89">
        <w:rPr>
          <w:rFonts w:cs="Calibri"/>
          <w:u w:val="single"/>
        </w:rPr>
        <w:t>nstituto</w:t>
      </w:r>
      <w:r w:rsidR="00520EB3" w:rsidRPr="00087A89">
        <w:rPr>
          <w:rFonts w:cs="Calibri"/>
          <w:u w:val="single"/>
        </w:rPr>
        <w:t xml:space="preserve"> Municipal para la Atención Integral de las Mujeres (IMAIM) del Municipio de Guanajuato el 26 de Diciembre de 2024 con RFC</w:t>
      </w:r>
      <w:r w:rsidRPr="00087A89">
        <w:rPr>
          <w:rFonts w:cs="Calibri"/>
          <w:u w:val="single"/>
        </w:rPr>
        <w:t xml:space="preserve"> </w:t>
      </w:r>
      <w:r w:rsidR="00520EB3" w:rsidRPr="00087A89">
        <w:rPr>
          <w:rFonts w:cs="Calibri"/>
          <w:u w:val="single"/>
        </w:rPr>
        <w:t>IMA241226738</w:t>
      </w:r>
      <w:r w:rsidRPr="00087A89">
        <w:rPr>
          <w:rFonts w:cs="Calibri"/>
          <w:u w:val="single"/>
        </w:rPr>
        <w:t>.</w:t>
      </w:r>
      <w:r w:rsidR="00CB41C4" w:rsidRPr="00087A89">
        <w:rPr>
          <w:rFonts w:cs="Calibri"/>
          <w:u w:val="single"/>
        </w:rPr>
        <w:tab/>
      </w:r>
      <w:r w:rsidR="00CB41C4" w:rsidRPr="00087A89">
        <w:rPr>
          <w:rFonts w:cs="Calibri"/>
          <w:u w:val="single"/>
        </w:rPr>
        <w:tab/>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7D65B4" w:rsidRDefault="007D1E76" w:rsidP="00CB41C4">
      <w:pPr>
        <w:tabs>
          <w:tab w:val="left" w:leader="underscore" w:pos="9639"/>
        </w:tabs>
        <w:spacing w:after="0" w:line="240" w:lineRule="auto"/>
        <w:jc w:val="both"/>
        <w:rPr>
          <w:rFonts w:cs="Calibri"/>
        </w:rPr>
      </w:pPr>
      <w:r w:rsidRPr="007D65B4">
        <w:rPr>
          <w:rFonts w:cs="Calibri"/>
          <w:b/>
        </w:rPr>
        <w:t>b)</w:t>
      </w:r>
      <w:r w:rsidRPr="007D65B4">
        <w:rPr>
          <w:rFonts w:cs="Calibri"/>
        </w:rPr>
        <w:t xml:space="preserve"> Principales cambios en su estructura (interna históricamente).</w:t>
      </w:r>
    </w:p>
    <w:p w14:paraId="45932019" w14:textId="7D8C72C2" w:rsidR="007D1E76" w:rsidRPr="007D65B4" w:rsidRDefault="007D65B4" w:rsidP="00CB41C4">
      <w:pPr>
        <w:tabs>
          <w:tab w:val="left" w:leader="underscore" w:pos="9639"/>
        </w:tabs>
        <w:spacing w:after="0" w:line="240" w:lineRule="auto"/>
        <w:jc w:val="both"/>
        <w:rPr>
          <w:rFonts w:cs="Calibri"/>
          <w:u w:val="single"/>
        </w:rPr>
      </w:pPr>
      <w:r w:rsidRPr="007D65B4">
        <w:rPr>
          <w:rFonts w:cs="Calibri"/>
          <w:u w:val="single"/>
        </w:rPr>
        <w:t>A partir del 26 de Diciembre de 2024 se autoriza por el Honorable Ayuntamiento del Municipio de Guanajuato la creación de la Instituto Mun</w:t>
      </w:r>
      <w:r>
        <w:rPr>
          <w:rFonts w:cs="Calibri"/>
          <w:u w:val="single"/>
        </w:rPr>
        <w:t>i</w:t>
      </w:r>
      <w:r w:rsidRPr="007D65B4">
        <w:rPr>
          <w:rFonts w:cs="Calibri"/>
          <w:u w:val="single"/>
        </w:rPr>
        <w:t xml:space="preserve">cipal para la Atención Integral de las Mujeres (IMAIM) del Municipio de Guanajuato. </w:t>
      </w:r>
      <w:r w:rsidR="00CB41C4" w:rsidRPr="007D65B4">
        <w:rPr>
          <w:rFonts w:cs="Calibri"/>
          <w:u w:val="single"/>
        </w:rPr>
        <w:tab/>
      </w:r>
    </w:p>
    <w:p w14:paraId="3843474F" w14:textId="77777777" w:rsidR="007D1E76" w:rsidRPr="007D65B4" w:rsidRDefault="007D1E76" w:rsidP="00CB41C4">
      <w:pPr>
        <w:tabs>
          <w:tab w:val="left" w:leader="underscore" w:pos="9639"/>
        </w:tabs>
        <w:spacing w:after="0" w:line="240" w:lineRule="auto"/>
        <w:jc w:val="both"/>
        <w:rPr>
          <w:rFonts w:cs="Calibri"/>
        </w:rPr>
      </w:pPr>
    </w:p>
    <w:p w14:paraId="16A215A1" w14:textId="77777777" w:rsidR="00516A8F" w:rsidRPr="007D65B4"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sidRPr="007D65B4">
        <w:rPr>
          <w:rFonts w:asciiTheme="minorHAnsi" w:hAnsiTheme="minorHAnsi" w:cstheme="minorHAnsi"/>
          <w:b/>
          <w:color w:val="auto"/>
          <w:sz w:val="22"/>
        </w:rPr>
        <w:t xml:space="preserve">2. </w:t>
      </w:r>
      <w:r w:rsidR="00B6368B" w:rsidRPr="007D65B4">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1E89D71E" w14:textId="4E609D8A" w:rsidR="007D65B4" w:rsidRPr="007D65B4" w:rsidRDefault="007D65B4" w:rsidP="007D65B4">
      <w:pPr>
        <w:rPr>
          <w:rFonts w:cs="Calibri"/>
          <w:u w:val="single"/>
        </w:rPr>
      </w:pPr>
      <w:r w:rsidRPr="007D65B4">
        <w:rPr>
          <w:rFonts w:cs="Calibri"/>
          <w:u w:val="single"/>
        </w:rPr>
        <w:t xml:space="preserve">El Instituto Municipal </w:t>
      </w:r>
      <w:r>
        <w:rPr>
          <w:rFonts w:cs="Calibri"/>
          <w:u w:val="single"/>
        </w:rPr>
        <w:t>para la Atención Integral de las Mujeres (IMAIM) del Municipio de Guanajuato</w:t>
      </w:r>
      <w:r w:rsidRPr="007D65B4">
        <w:rPr>
          <w:rFonts w:cs="Calibri"/>
          <w:u w:val="single"/>
        </w:rPr>
        <w:t xml:space="preserve"> opera bajo el subsidio municipal de la administración centralizada, siendo esta la única fuente de recursos económicos. </w:t>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2749B215" w:rsidR="007D1E76" w:rsidRPr="00BF30B8" w:rsidRDefault="007D1E76" w:rsidP="00BF30B8">
      <w:pPr>
        <w:pStyle w:val="Prrafodelista"/>
        <w:numPr>
          <w:ilvl w:val="0"/>
          <w:numId w:val="2"/>
        </w:numPr>
        <w:tabs>
          <w:tab w:val="left" w:leader="underscore" w:pos="9639"/>
        </w:tabs>
        <w:spacing w:after="0" w:line="240" w:lineRule="auto"/>
        <w:jc w:val="both"/>
        <w:rPr>
          <w:rFonts w:cs="Calibri"/>
        </w:rPr>
      </w:pPr>
      <w:r w:rsidRPr="00BF30B8">
        <w:rPr>
          <w:rFonts w:cs="Calibri"/>
        </w:rPr>
        <w:t>Objeto social.</w:t>
      </w:r>
    </w:p>
    <w:p w14:paraId="4DA0A794" w14:textId="77777777" w:rsidR="00BF30B8" w:rsidRPr="00BF30B8" w:rsidRDefault="00BF30B8" w:rsidP="00BF30B8">
      <w:pPr>
        <w:pStyle w:val="Prrafodelista"/>
        <w:tabs>
          <w:tab w:val="left" w:leader="underscore" w:pos="9639"/>
        </w:tabs>
        <w:spacing w:after="0" w:line="240" w:lineRule="auto"/>
        <w:jc w:val="both"/>
        <w:rPr>
          <w:rFonts w:cs="Calibri"/>
        </w:rPr>
      </w:pPr>
    </w:p>
    <w:p w14:paraId="1CE30E19" w14:textId="77777777" w:rsidR="00BF30B8" w:rsidRPr="00087A89" w:rsidRDefault="00EA5582" w:rsidP="00BF30B8">
      <w:pPr>
        <w:pBdr>
          <w:top w:val="nil"/>
          <w:left w:val="nil"/>
          <w:bottom w:val="nil"/>
          <w:right w:val="nil"/>
          <w:between w:val="nil"/>
        </w:pBdr>
        <w:jc w:val="both"/>
        <w:rPr>
          <w:rFonts w:cs="Calibri"/>
          <w:u w:val="single"/>
        </w:rPr>
      </w:pPr>
      <w:r w:rsidRPr="00087A89">
        <w:rPr>
          <w:rFonts w:cs="Calibri"/>
          <w:u w:val="single"/>
        </w:rPr>
        <w:t xml:space="preserve">MISIÓN: </w:t>
      </w:r>
      <w:r w:rsidR="00BF30B8" w:rsidRPr="00087A89">
        <w:rPr>
          <w:rFonts w:cs="Calibri"/>
          <w:u w:val="single"/>
        </w:rPr>
        <w:t>Impulsar, crear, promover, generar y coordinar políticas públicas, estrategias y acciones entre la sociedad y los diferentes niveles de gobierno, encaminadas a la sensibilización, educación y seguridad de las mujeres, en un marco de equidad, inclusión, corresponsabilidad y congruencia, para garantizar el ejercicio pleno de los derechos de las mujeres en el municipio de Guanajuato.</w:t>
      </w:r>
    </w:p>
    <w:p w14:paraId="37FDFDFD" w14:textId="77777777" w:rsidR="00BF30B8" w:rsidRPr="00087A89" w:rsidRDefault="00BF30B8" w:rsidP="00BF30B8">
      <w:pPr>
        <w:pBdr>
          <w:top w:val="nil"/>
          <w:left w:val="nil"/>
          <w:bottom w:val="nil"/>
          <w:right w:val="nil"/>
          <w:between w:val="nil"/>
        </w:pBdr>
        <w:ind w:right="4"/>
        <w:jc w:val="both"/>
        <w:rPr>
          <w:rFonts w:cs="Calibri"/>
          <w:u w:val="single"/>
        </w:rPr>
      </w:pPr>
      <w:r w:rsidRPr="00087A89">
        <w:rPr>
          <w:rFonts w:cs="Calibri"/>
          <w:u w:val="single"/>
        </w:rPr>
        <w:t xml:space="preserve">VISIÓN: Ser un referente en el municipio de Guanajuato en la promoción de la igualdad de género, la defensa de los derechos humanos de las mujeres y la creación de condiciones que favorezcan su bienestar </w:t>
      </w:r>
      <w:r w:rsidRPr="00087A89">
        <w:rPr>
          <w:rFonts w:cs="Calibri"/>
          <w:u w:val="single"/>
        </w:rPr>
        <w:lastRenderedPageBreak/>
        <w:t>integral, autonomía y participación activa en todos los ámbitos de la vida, construyendo una sociedad más justa, inclusiva y libre de violencia.</w:t>
      </w:r>
    </w:p>
    <w:p w14:paraId="7F43B15B" w14:textId="77777777" w:rsidR="00520EB3" w:rsidRPr="00087A89" w:rsidRDefault="00BF30B8" w:rsidP="00520EB3">
      <w:pPr>
        <w:jc w:val="both"/>
        <w:rPr>
          <w:rFonts w:cs="Calibri"/>
          <w:u w:val="single"/>
        </w:rPr>
      </w:pPr>
      <w:r w:rsidRPr="00087A89">
        <w:rPr>
          <w:rFonts w:cs="Calibri"/>
          <w:u w:val="single"/>
        </w:rPr>
        <w:t xml:space="preserve">VALORES: </w:t>
      </w:r>
      <w:r w:rsidR="00520EB3" w:rsidRPr="00087A89">
        <w:rPr>
          <w:rFonts w:cs="Calibri"/>
          <w:u w:val="single"/>
        </w:rPr>
        <w:t>Los valores del Gobierno Municipal de Guanajuato son los principios fundamentales:</w:t>
      </w:r>
    </w:p>
    <w:p w14:paraId="62F7E04D" w14:textId="77777777" w:rsidR="00520EB3" w:rsidRPr="00087A89" w:rsidRDefault="00520EB3" w:rsidP="00520EB3">
      <w:pPr>
        <w:numPr>
          <w:ilvl w:val="0"/>
          <w:numId w:val="4"/>
        </w:numPr>
        <w:pBdr>
          <w:top w:val="nil"/>
          <w:left w:val="nil"/>
          <w:bottom w:val="nil"/>
          <w:right w:val="nil"/>
          <w:between w:val="nil"/>
        </w:pBdr>
        <w:spacing w:after="0"/>
        <w:jc w:val="both"/>
        <w:rPr>
          <w:rFonts w:cs="Calibri"/>
          <w:color w:val="000000"/>
          <w:u w:val="single"/>
        </w:rPr>
      </w:pPr>
      <w:r w:rsidRPr="00087A89">
        <w:rPr>
          <w:rFonts w:cs="Calibri"/>
          <w:b/>
          <w:color w:val="000000"/>
          <w:sz w:val="24"/>
          <w:szCs w:val="24"/>
          <w:u w:val="single"/>
        </w:rPr>
        <w:t>FORTALEZA:</w:t>
      </w:r>
      <w:r w:rsidRPr="00087A89">
        <w:rPr>
          <w:rFonts w:cs="Calibri"/>
          <w:color w:val="000000"/>
          <w:sz w:val="24"/>
          <w:szCs w:val="24"/>
          <w:u w:val="single"/>
        </w:rPr>
        <w:t xml:space="preserve"> Enfrentar desafíos con resiliencia y determinación para mantener la estabilidad</w:t>
      </w:r>
    </w:p>
    <w:p w14:paraId="5A64DEA2" w14:textId="77777777" w:rsidR="00520EB3" w:rsidRPr="00087A89" w:rsidRDefault="00520EB3" w:rsidP="00520EB3">
      <w:pPr>
        <w:numPr>
          <w:ilvl w:val="0"/>
          <w:numId w:val="4"/>
        </w:numPr>
        <w:pBdr>
          <w:top w:val="nil"/>
          <w:left w:val="nil"/>
          <w:bottom w:val="nil"/>
          <w:right w:val="nil"/>
          <w:between w:val="nil"/>
        </w:pBdr>
        <w:spacing w:after="0"/>
        <w:jc w:val="both"/>
        <w:rPr>
          <w:rFonts w:cs="Calibri"/>
          <w:color w:val="000000"/>
          <w:u w:val="single"/>
        </w:rPr>
      </w:pPr>
      <w:r w:rsidRPr="00087A89">
        <w:rPr>
          <w:rFonts w:cs="Calibri"/>
          <w:b/>
          <w:color w:val="000000"/>
          <w:sz w:val="24"/>
          <w:szCs w:val="24"/>
          <w:u w:val="single"/>
        </w:rPr>
        <w:t>HONESTIDAD:</w:t>
      </w:r>
      <w:r w:rsidRPr="00087A89">
        <w:rPr>
          <w:rFonts w:cs="Calibri"/>
          <w:color w:val="000000"/>
          <w:sz w:val="24"/>
          <w:szCs w:val="24"/>
          <w:u w:val="single"/>
        </w:rPr>
        <w:t xml:space="preserve"> Actuar con integridad y ética, colocando siempre los intereses de los ciudadanos por encima de cualquier beneficio personal. La transparencia garantiza que todas las operaciones y decisiones sean accesibles y comprensibles para la ciudadanía, fomentando la confianza pública.</w:t>
      </w:r>
    </w:p>
    <w:p w14:paraId="6ABDE5EF" w14:textId="77777777" w:rsidR="00520EB3" w:rsidRPr="00087A89" w:rsidRDefault="00520EB3" w:rsidP="00520EB3">
      <w:pPr>
        <w:numPr>
          <w:ilvl w:val="0"/>
          <w:numId w:val="4"/>
        </w:numPr>
        <w:pBdr>
          <w:top w:val="nil"/>
          <w:left w:val="nil"/>
          <w:bottom w:val="nil"/>
          <w:right w:val="nil"/>
          <w:between w:val="nil"/>
        </w:pBdr>
        <w:spacing w:after="0"/>
        <w:jc w:val="both"/>
        <w:rPr>
          <w:rFonts w:cs="Calibri"/>
          <w:color w:val="000000"/>
          <w:u w:val="single"/>
        </w:rPr>
      </w:pPr>
      <w:r w:rsidRPr="00087A89">
        <w:rPr>
          <w:rFonts w:cs="Calibri"/>
          <w:b/>
          <w:color w:val="000000"/>
          <w:sz w:val="24"/>
          <w:szCs w:val="24"/>
          <w:u w:val="single"/>
        </w:rPr>
        <w:t>COMPROMISO:</w:t>
      </w:r>
      <w:r w:rsidRPr="00087A89">
        <w:rPr>
          <w:rFonts w:cs="Calibri"/>
          <w:color w:val="000000"/>
          <w:sz w:val="24"/>
          <w:szCs w:val="24"/>
          <w:u w:val="single"/>
        </w:rPr>
        <w:t xml:space="preserve"> La dedicación constante para mejorar la calidad de vida de los guanajuatenses, cumpliendo las promesas y objetivos del gobierno: Resolución de Problemas, Actitud Proactiva y Propositivo. </w:t>
      </w:r>
    </w:p>
    <w:p w14:paraId="122AF00C" w14:textId="77777777" w:rsidR="00520EB3" w:rsidRPr="00087A89" w:rsidRDefault="00520EB3" w:rsidP="00520EB3">
      <w:pPr>
        <w:numPr>
          <w:ilvl w:val="0"/>
          <w:numId w:val="4"/>
        </w:numPr>
        <w:pBdr>
          <w:top w:val="nil"/>
          <w:left w:val="nil"/>
          <w:bottom w:val="nil"/>
          <w:right w:val="nil"/>
          <w:between w:val="nil"/>
        </w:pBdr>
        <w:spacing w:after="0"/>
        <w:jc w:val="both"/>
        <w:rPr>
          <w:rFonts w:cs="Calibri"/>
          <w:color w:val="000000"/>
          <w:u w:val="single"/>
        </w:rPr>
      </w:pPr>
      <w:r w:rsidRPr="00087A89">
        <w:rPr>
          <w:rFonts w:cs="Calibri"/>
          <w:b/>
          <w:color w:val="000000"/>
          <w:sz w:val="24"/>
          <w:szCs w:val="24"/>
          <w:u w:val="single"/>
        </w:rPr>
        <w:t>TRABAJO EN EQUIPO:</w:t>
      </w:r>
      <w:r w:rsidRPr="00087A89">
        <w:rPr>
          <w:rFonts w:cs="Calibri"/>
          <w:color w:val="000000"/>
          <w:sz w:val="24"/>
          <w:szCs w:val="24"/>
          <w:u w:val="single"/>
        </w:rPr>
        <w:t xml:space="preserve"> Trabajar en conjunto con todos los sectores sociales, fomentando la inclusión y el sentido de pertenencia.</w:t>
      </w:r>
    </w:p>
    <w:p w14:paraId="1E4E099D" w14:textId="77777777" w:rsidR="00520EB3" w:rsidRPr="00087A89" w:rsidRDefault="00520EB3" w:rsidP="00BF30B8">
      <w:pPr>
        <w:jc w:val="both"/>
        <w:rPr>
          <w:rFonts w:cs="Calibri"/>
          <w:u w:val="single"/>
        </w:rPr>
      </w:pPr>
    </w:p>
    <w:p w14:paraId="58A490AD" w14:textId="77777777" w:rsidR="00BF30B8" w:rsidRPr="00087A89" w:rsidRDefault="00BF30B8" w:rsidP="00BF30B8">
      <w:pPr>
        <w:jc w:val="both"/>
        <w:rPr>
          <w:rFonts w:cs="Calibri"/>
          <w:u w:val="single"/>
        </w:rPr>
      </w:pPr>
      <w:r w:rsidRPr="00087A89">
        <w:rPr>
          <w:rFonts w:cs="Calibri"/>
          <w:u w:val="single"/>
        </w:rPr>
        <w:t>Los valores del Instituto Municipal de Atención Integral para las Mujeres de Guanajuato son los principios fundamentales que guían su trabajo diario. Estos incluyen además de los anteriores:</w:t>
      </w:r>
    </w:p>
    <w:p w14:paraId="455EFEFC"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Igualdad: </w:t>
      </w:r>
      <w:r w:rsidRPr="00087A89">
        <w:rPr>
          <w:rFonts w:cs="Calibri"/>
          <w:u w:val="single"/>
        </w:rPr>
        <w:t>Promovemos la equidad de género y el respeto a los derechos de todas las mujeres, sin importar su origen, situación o condición.</w:t>
      </w:r>
    </w:p>
    <w:p w14:paraId="6868D3F3"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Justicia: </w:t>
      </w:r>
      <w:r w:rsidRPr="00087A89">
        <w:rPr>
          <w:rFonts w:cs="Calibri"/>
          <w:u w:val="single"/>
        </w:rPr>
        <w:t>Trabajamos para garantizar que todas las mujeres tengan acceso a la justicia y a un trato digno, libre de discriminación y violencia.</w:t>
      </w:r>
    </w:p>
    <w:p w14:paraId="1897F948"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Solidaridad: </w:t>
      </w:r>
      <w:r w:rsidRPr="00087A89">
        <w:rPr>
          <w:rFonts w:cs="Calibri"/>
          <w:u w:val="single"/>
        </w:rPr>
        <w:t>Fomentamos la colaboración entre instituciones, organizaciones y la sociedad, con el fin de construir redes de apoyo para el bienestar y empoderamiento de las mujeres.</w:t>
      </w:r>
    </w:p>
    <w:p w14:paraId="1942F721"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Empoderamiento: </w:t>
      </w:r>
      <w:r w:rsidRPr="00087A89">
        <w:rPr>
          <w:rFonts w:cs="Calibri"/>
          <w:u w:val="single"/>
        </w:rPr>
        <w:t>Apoyamos el desarrollo y la autonomía de las mujeres, brindándoles las herramientas necesarias para tomar decisiones informadas sobre sus vidas.</w:t>
      </w:r>
    </w:p>
    <w:p w14:paraId="390F7AC4"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Respeto: </w:t>
      </w:r>
      <w:r w:rsidRPr="00087A89">
        <w:rPr>
          <w:rFonts w:cs="Calibri"/>
          <w:u w:val="single"/>
        </w:rPr>
        <w:t>Promovemos una cultura de respeto hacia las mujeres en todos los ámbitos, reconociendo su dignidad y valor en la sociedad.</w:t>
      </w:r>
    </w:p>
    <w:p w14:paraId="21E57983"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Corresponsabilidad: </w:t>
      </w:r>
      <w:r w:rsidRPr="00087A89">
        <w:rPr>
          <w:rFonts w:cs="Calibri"/>
          <w:u w:val="single"/>
        </w:rPr>
        <w:t>Fomentamos la participación activa de todos los sectores de la sociedad, reconociendo que la equidad de género es responsabilidad de todos.</w:t>
      </w:r>
    </w:p>
    <w:p w14:paraId="7B7354ED"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Transparencia: </w:t>
      </w:r>
      <w:r w:rsidRPr="00087A89">
        <w:rPr>
          <w:rFonts w:cs="Calibri"/>
          <w:u w:val="single"/>
        </w:rPr>
        <w:t>Actuamos con honestidad y apertura, promoviendo la rendición de cuentas y la participación ciudadana en nuestras acciones.</w:t>
      </w:r>
    </w:p>
    <w:p w14:paraId="128E0D19"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Inclusión: </w:t>
      </w:r>
      <w:r w:rsidRPr="00087A89">
        <w:rPr>
          <w:rFonts w:cs="Calibri"/>
          <w:u w:val="single"/>
        </w:rPr>
        <w:t>Aseguramos que todas las mujeres, sin importar su contexto, tengan acceso a servicios, oportunidades y recursos que les permitan vivir plenamente.</w:t>
      </w:r>
    </w:p>
    <w:p w14:paraId="6E993B71"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Sororidad: </w:t>
      </w:r>
      <w:r w:rsidRPr="00087A89">
        <w:rPr>
          <w:rFonts w:cs="Calibri"/>
          <w:u w:val="single"/>
        </w:rPr>
        <w:t>Promovemos la justicia social y el reconocimiento de la importancia de que las mujeres trabajen juntas para derribar barreras culturales y estructurales que perpetúan la desigualdad.</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Principal actividad.</w:t>
      </w:r>
    </w:p>
    <w:p w14:paraId="25E068D1" w14:textId="1FA13887" w:rsidR="007D1E76" w:rsidRPr="00087A89" w:rsidRDefault="00520EB3" w:rsidP="00CB41C4">
      <w:pPr>
        <w:tabs>
          <w:tab w:val="left" w:leader="underscore" w:pos="9639"/>
        </w:tabs>
        <w:spacing w:after="0" w:line="240" w:lineRule="auto"/>
        <w:jc w:val="both"/>
        <w:rPr>
          <w:rFonts w:cs="Calibri"/>
          <w:u w:val="single"/>
        </w:rPr>
      </w:pPr>
      <w:r w:rsidRPr="00087A89">
        <w:rPr>
          <w:rFonts w:cs="Calibri"/>
          <w:u w:val="single"/>
        </w:rPr>
        <w:t>Promover, fomentar e instrumentar las condiciones que posibiliten una cultura de igualdad entre mujeres y hombres en el municipio, que elimine los obstáculos para el pleno goce de los derechos de las mujeres e implementar políticas públicas que favorezcan su desarrollo integral.</w:t>
      </w:r>
    </w:p>
    <w:p w14:paraId="15F90EEC" w14:textId="77777777" w:rsidR="00CB41C4" w:rsidRPr="00087A89" w:rsidRDefault="00CB41C4" w:rsidP="00CB41C4">
      <w:pPr>
        <w:tabs>
          <w:tab w:val="left" w:leader="underscore" w:pos="9639"/>
        </w:tabs>
        <w:spacing w:after="0" w:line="240" w:lineRule="auto"/>
        <w:jc w:val="both"/>
        <w:rPr>
          <w:rFonts w:cs="Calibri"/>
          <w:u w:val="single"/>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4F7186A" w14:textId="0FD834CC" w:rsidR="007D1E76" w:rsidRPr="00087A89" w:rsidRDefault="00C6563B" w:rsidP="00CB41C4">
      <w:pPr>
        <w:tabs>
          <w:tab w:val="left" w:leader="underscore" w:pos="9639"/>
        </w:tabs>
        <w:spacing w:after="0" w:line="240" w:lineRule="auto"/>
        <w:jc w:val="both"/>
        <w:rPr>
          <w:rFonts w:cs="Calibri"/>
          <w:u w:val="single"/>
        </w:rPr>
      </w:pPr>
      <w:r w:rsidRPr="00087A89">
        <w:rPr>
          <w:rFonts w:cs="Calibri"/>
          <w:u w:val="single"/>
        </w:rPr>
        <w:t>Enero</w:t>
      </w:r>
      <w:r w:rsidR="00BF30B8" w:rsidRPr="00087A89">
        <w:rPr>
          <w:rFonts w:cs="Calibri"/>
          <w:u w:val="single"/>
        </w:rPr>
        <w:t xml:space="preserve"> – </w:t>
      </w:r>
      <w:proofErr w:type="gramStart"/>
      <w:r w:rsidR="0070378B">
        <w:rPr>
          <w:rFonts w:cs="Calibri"/>
          <w:u w:val="single"/>
        </w:rPr>
        <w:t>Marzo</w:t>
      </w:r>
      <w:proofErr w:type="gramEnd"/>
      <w:r w:rsidRPr="00087A89">
        <w:rPr>
          <w:rFonts w:cs="Calibri"/>
          <w:u w:val="single"/>
        </w:rPr>
        <w:t xml:space="preserve"> </w:t>
      </w:r>
      <w:r w:rsidR="00BF30B8" w:rsidRPr="00087A89">
        <w:rPr>
          <w:rFonts w:cs="Calibri"/>
          <w:u w:val="single"/>
        </w:rPr>
        <w:t>202</w:t>
      </w:r>
      <w:r w:rsidR="0070378B">
        <w:rPr>
          <w:rFonts w:cs="Calibri"/>
          <w:u w:val="single"/>
        </w:rPr>
        <w:t>6</w:t>
      </w:r>
    </w:p>
    <w:p w14:paraId="16703E54" w14:textId="77777777" w:rsidR="007D1E76" w:rsidRPr="00087A89" w:rsidRDefault="007D1E76" w:rsidP="00CB41C4">
      <w:pPr>
        <w:tabs>
          <w:tab w:val="left" w:leader="underscore" w:pos="9639"/>
        </w:tabs>
        <w:spacing w:after="0" w:line="240" w:lineRule="auto"/>
        <w:jc w:val="both"/>
        <w:rPr>
          <w:rFonts w:cs="Calibri"/>
          <w:u w:val="single"/>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767DC36E" w:rsidR="007D1E76" w:rsidRPr="00087A89" w:rsidRDefault="00C6563B" w:rsidP="00CB41C4">
      <w:pPr>
        <w:tabs>
          <w:tab w:val="left" w:leader="underscore" w:pos="9639"/>
        </w:tabs>
        <w:spacing w:after="0" w:line="240" w:lineRule="auto"/>
        <w:jc w:val="both"/>
        <w:rPr>
          <w:rFonts w:cs="Calibri"/>
          <w:u w:val="single"/>
        </w:rPr>
      </w:pPr>
      <w:r w:rsidRPr="00087A89">
        <w:rPr>
          <w:rFonts w:cs="Calibri"/>
          <w:u w:val="single"/>
        </w:rPr>
        <w:t>Personas Morales con Fines no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62615D9F" w14:textId="77777777" w:rsidR="00C6563B" w:rsidRPr="00087A89" w:rsidRDefault="00520EB3" w:rsidP="00CB41C4">
      <w:pPr>
        <w:tabs>
          <w:tab w:val="left" w:leader="underscore" w:pos="9639"/>
        </w:tabs>
        <w:spacing w:after="0" w:line="240" w:lineRule="auto"/>
        <w:jc w:val="both"/>
        <w:rPr>
          <w:rFonts w:cs="Calibri"/>
          <w:u w:val="single"/>
        </w:rPr>
      </w:pPr>
      <w:r w:rsidRPr="00087A89">
        <w:rPr>
          <w:rFonts w:cs="Calibri"/>
          <w:u w:val="single"/>
        </w:rPr>
        <w:t>Pre</w:t>
      </w:r>
      <w:r w:rsidR="00C6563B" w:rsidRPr="00087A89">
        <w:rPr>
          <w:rFonts w:cs="Calibri"/>
          <w:u w:val="single"/>
        </w:rPr>
        <w:t>sentar la declaración y pago provisional mensual de retenciones de Impuesto Sobre la Renta (ISR) por sueldos y salarios.</w:t>
      </w:r>
    </w:p>
    <w:p w14:paraId="47058528" w14:textId="77777777" w:rsidR="00C6563B" w:rsidRPr="00087A89" w:rsidRDefault="00C6563B" w:rsidP="00CB41C4">
      <w:pPr>
        <w:tabs>
          <w:tab w:val="left" w:leader="underscore" w:pos="9639"/>
        </w:tabs>
        <w:spacing w:after="0" w:line="240" w:lineRule="auto"/>
        <w:jc w:val="both"/>
        <w:rPr>
          <w:rFonts w:cs="Calibri"/>
          <w:u w:val="single"/>
        </w:rPr>
      </w:pPr>
      <w:r w:rsidRPr="00087A89">
        <w:rPr>
          <w:rFonts w:cs="Calibri"/>
          <w:u w:val="single"/>
        </w:rPr>
        <w:t>Presentar la declaración anual donde se informe las retenciones de los trabajadores que recibieron sueldos y salarios.</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6AA8FFAA" w14:textId="77777777" w:rsidR="00062C94" w:rsidRPr="00E74967" w:rsidRDefault="00062C94" w:rsidP="00CB41C4">
      <w:pPr>
        <w:tabs>
          <w:tab w:val="left" w:leader="underscore" w:pos="9639"/>
        </w:tabs>
        <w:spacing w:after="0" w:line="240" w:lineRule="auto"/>
        <w:jc w:val="both"/>
        <w:rPr>
          <w:rFonts w:cs="Calibri"/>
        </w:rPr>
      </w:pPr>
    </w:p>
    <w:p w14:paraId="3450C629" w14:textId="408E5FCD" w:rsidR="007D1E76" w:rsidRDefault="0034775F" w:rsidP="00CB41C4">
      <w:pPr>
        <w:tabs>
          <w:tab w:val="left" w:leader="underscore" w:pos="9639"/>
        </w:tabs>
        <w:spacing w:after="0" w:line="240" w:lineRule="auto"/>
        <w:jc w:val="both"/>
        <w:rPr>
          <w:rFonts w:cs="Calibri"/>
        </w:rPr>
      </w:pPr>
      <w:r>
        <w:rPr>
          <w:rFonts w:cs="Calibri"/>
          <w:noProof/>
          <w:lang w:eastAsia="es-MX"/>
        </w:rPr>
        <w:drawing>
          <wp:inline distT="114300" distB="114300" distL="114300" distR="114300" wp14:anchorId="30FE08F3" wp14:editId="580D65C6">
            <wp:extent cx="5142015" cy="2535382"/>
            <wp:effectExtent l="0" t="0" r="1905" b="0"/>
            <wp:docPr id="106143939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5142015" cy="2535382"/>
                    </a:xfrm>
                    <a:prstGeom prst="rect">
                      <a:avLst/>
                    </a:prstGeom>
                    <a:ln/>
                  </pic:spPr>
                </pic:pic>
              </a:graphicData>
            </a:graphic>
          </wp:inline>
        </w:drawing>
      </w: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4241EF36" w14:textId="73816134" w:rsidR="007D1E76" w:rsidRPr="00087A89" w:rsidRDefault="009B4016" w:rsidP="009B4016">
      <w:pPr>
        <w:spacing w:after="0"/>
        <w:jc w:val="both"/>
        <w:rPr>
          <w:rFonts w:cs="Calibri"/>
          <w:u w:val="single"/>
        </w:rPr>
      </w:pPr>
      <w:r w:rsidRPr="00087A89">
        <w:rPr>
          <w:rFonts w:cs="Arial"/>
          <w:szCs w:val="16"/>
          <w:u w:val="single"/>
        </w:rPr>
        <w:t>Al periodo no se tienen Fideicomisos, mandatos y otros análogos.</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7D65B4" w:rsidRDefault="006F77A8" w:rsidP="000C3365">
      <w:pPr>
        <w:pStyle w:val="Ttulo2"/>
        <w:rPr>
          <w:rFonts w:asciiTheme="minorHAnsi" w:hAnsiTheme="minorHAnsi" w:cstheme="minorHAnsi"/>
          <w:b/>
          <w:color w:val="auto"/>
          <w:sz w:val="22"/>
        </w:rPr>
      </w:pPr>
      <w:bookmarkStart w:id="3" w:name="_Toc161472869"/>
      <w:r w:rsidRPr="007D65B4">
        <w:rPr>
          <w:rFonts w:asciiTheme="minorHAnsi" w:hAnsiTheme="minorHAnsi" w:cstheme="minorHAnsi"/>
          <w:b/>
          <w:color w:val="auto"/>
          <w:sz w:val="22"/>
        </w:rPr>
        <w:t>4</w:t>
      </w:r>
      <w:r w:rsidR="007D1E76" w:rsidRPr="007D65B4">
        <w:rPr>
          <w:rFonts w:asciiTheme="minorHAnsi" w:hAnsiTheme="minorHAnsi" w:cstheme="minorHAnsi"/>
          <w:b/>
          <w:color w:val="auto"/>
          <w:sz w:val="22"/>
        </w:rPr>
        <w:t>. Bases de Preparació</w:t>
      </w:r>
      <w:r w:rsidR="00E00323" w:rsidRPr="007D65B4">
        <w:rPr>
          <w:rFonts w:asciiTheme="minorHAnsi" w:hAnsiTheme="minorHAnsi" w:cstheme="minorHAnsi"/>
          <w:b/>
          <w:color w:val="auto"/>
          <w:sz w:val="22"/>
        </w:rPr>
        <w:t>n de los Estados Financieros:</w:t>
      </w:r>
      <w:bookmarkEnd w:id="3"/>
    </w:p>
    <w:p w14:paraId="16713285" w14:textId="77777777" w:rsidR="007D1E76" w:rsidRPr="007D65B4" w:rsidRDefault="007D1E76" w:rsidP="00CB41C4">
      <w:pPr>
        <w:tabs>
          <w:tab w:val="left" w:leader="underscore" w:pos="9639"/>
        </w:tabs>
        <w:spacing w:after="0" w:line="240" w:lineRule="auto"/>
        <w:jc w:val="both"/>
        <w:rPr>
          <w:rFonts w:cs="Calibri"/>
        </w:rPr>
      </w:pPr>
      <w:r w:rsidRPr="007D65B4">
        <w:rPr>
          <w:rFonts w:cs="Calibri"/>
        </w:rPr>
        <w:t>Se informará sobre:</w:t>
      </w:r>
    </w:p>
    <w:p w14:paraId="0FABCEB8" w14:textId="77777777" w:rsidR="007D1E76" w:rsidRPr="007D65B4"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7D65B4">
        <w:rPr>
          <w:rFonts w:cs="Calibri"/>
          <w:b/>
        </w:rPr>
        <w:t>a)</w:t>
      </w:r>
      <w:r w:rsidRPr="007D65B4">
        <w:rPr>
          <w:rFonts w:cs="Calibri"/>
        </w:rPr>
        <w:t xml:space="preserve"> Si se ha observado la normatividad emitida por el CONAC y las disposiciones legales aplicables.</w:t>
      </w:r>
    </w:p>
    <w:p w14:paraId="495B8FFF" w14:textId="6349FAB8" w:rsidR="007D1E76" w:rsidRPr="007D65B4" w:rsidRDefault="007D65B4" w:rsidP="00CB41C4">
      <w:pPr>
        <w:tabs>
          <w:tab w:val="left" w:leader="underscore" w:pos="9639"/>
        </w:tabs>
        <w:spacing w:after="0" w:line="240" w:lineRule="auto"/>
        <w:jc w:val="both"/>
        <w:rPr>
          <w:rFonts w:cs="Calibri"/>
          <w:u w:val="single"/>
        </w:rPr>
      </w:pPr>
      <w:r w:rsidRPr="007D65B4">
        <w:rPr>
          <w:rFonts w:cs="Calibri"/>
          <w:u w:val="single"/>
        </w:rPr>
        <w:lastRenderedPageBreak/>
        <w:t>El Instituto Municipal para la Atención Integral de las Mujeres (IMAIM) del Municipio de Guanajuato ha observado el cumplimiento de las disposiciones legales emitidas por el CONAC con el objeto de lograr la armonización contable de acuerdo a la Ley General de Contabilidad Gubernamental.</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7D65B4">
        <w:rPr>
          <w:rFonts w:cs="Calibri"/>
          <w:b/>
        </w:rPr>
        <w:t>b)</w:t>
      </w:r>
      <w:r w:rsidRPr="007D65B4">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9EE54B" w14:textId="21BA6DAC" w:rsidR="007D1E76" w:rsidRPr="007D65B4" w:rsidRDefault="007D65B4" w:rsidP="00CB41C4">
      <w:pPr>
        <w:tabs>
          <w:tab w:val="left" w:leader="underscore" w:pos="9639"/>
        </w:tabs>
        <w:spacing w:after="0" w:line="240" w:lineRule="auto"/>
        <w:jc w:val="both"/>
        <w:rPr>
          <w:rFonts w:cs="Calibri"/>
          <w:u w:val="single"/>
        </w:rPr>
      </w:pPr>
      <w:r w:rsidRPr="007D65B4">
        <w:rPr>
          <w:rFonts w:ascii="Times New Roman" w:hAnsi="Times New Roman"/>
          <w:b/>
          <w:sz w:val="24"/>
          <w:szCs w:val="24"/>
          <w:u w:val="single"/>
          <w:lang w:eastAsia="ar-SA"/>
        </w:rPr>
        <w:t>La normatividad aplicada</w:t>
      </w:r>
      <w:r w:rsidRPr="007D65B4">
        <w:rPr>
          <w:rFonts w:ascii="Times New Roman" w:hAnsi="Times New Roman"/>
          <w:sz w:val="24"/>
          <w:szCs w:val="24"/>
          <w:u w:val="single"/>
          <w:lang w:eastAsia="ar-SA"/>
        </w:rPr>
        <w:t xml:space="preserve"> para el reconocimiento, valuación y revelación de los diferentes rubros de la información financiera, así como las bases de medición utilizadas para la elaboración de los estados financieros son conforme a las disposiciones emitidas por el CONAC desde la fecha de su publicación</w:t>
      </w:r>
      <w:r>
        <w:rPr>
          <w:rFonts w:cs="Calibri"/>
          <w:u w:val="single"/>
        </w:rPr>
        <w:t>.</w:t>
      </w:r>
      <w:r w:rsidR="00CB41C4" w:rsidRPr="007D65B4">
        <w:rPr>
          <w:rFonts w:cs="Calibri"/>
          <w:u w:val="single"/>
        </w:rPr>
        <w:tab/>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360FF3" w:rsidRDefault="007D1E76" w:rsidP="00CB41C4">
      <w:pPr>
        <w:tabs>
          <w:tab w:val="left" w:leader="underscore" w:pos="9639"/>
        </w:tabs>
        <w:spacing w:after="0" w:line="240" w:lineRule="auto"/>
        <w:jc w:val="both"/>
        <w:rPr>
          <w:rFonts w:cs="Calibri"/>
        </w:rPr>
      </w:pPr>
      <w:r w:rsidRPr="00360FF3">
        <w:rPr>
          <w:rFonts w:cs="Calibri"/>
          <w:b/>
        </w:rPr>
        <w:t>c)</w:t>
      </w:r>
      <w:r w:rsidRPr="00360FF3">
        <w:rPr>
          <w:rFonts w:cs="Calibri"/>
        </w:rPr>
        <w:t xml:space="preserve"> </w:t>
      </w:r>
      <w:r w:rsidR="00A6346D" w:rsidRPr="00360FF3">
        <w:rPr>
          <w:rFonts w:cs="Calibri"/>
        </w:rPr>
        <w:t>Postulados básicos de Contabilidad Gubernamental (PBCG)</w:t>
      </w:r>
      <w:r w:rsidRPr="00360FF3">
        <w:rPr>
          <w:rFonts w:cs="Calibri"/>
        </w:rPr>
        <w:t>.</w:t>
      </w:r>
    </w:p>
    <w:p w14:paraId="6A0783CF"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Sustancia económica</w:t>
      </w:r>
    </w:p>
    <w:p w14:paraId="3D588E77"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Entes Públicos</w:t>
      </w:r>
    </w:p>
    <w:p w14:paraId="095E4526"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Existencia Permanente</w:t>
      </w:r>
    </w:p>
    <w:p w14:paraId="008F7516"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Revelación Suficiente</w:t>
      </w:r>
    </w:p>
    <w:p w14:paraId="1A8B7BE6"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Importancia relativa</w:t>
      </w:r>
    </w:p>
    <w:p w14:paraId="741CF527"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Registro e integración Presupuestaria</w:t>
      </w:r>
    </w:p>
    <w:p w14:paraId="15F5D344"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Consolidación de la Información Financiera</w:t>
      </w:r>
    </w:p>
    <w:p w14:paraId="12B69DC4"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Devengo Contable</w:t>
      </w:r>
    </w:p>
    <w:p w14:paraId="02CF1550"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Valuación</w:t>
      </w:r>
    </w:p>
    <w:p w14:paraId="5D715EE0"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Dualidad Económica</w:t>
      </w:r>
    </w:p>
    <w:p w14:paraId="615195C9"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Consistencia</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360FF3" w:rsidRDefault="007D1E76" w:rsidP="00CB41C4">
      <w:pPr>
        <w:tabs>
          <w:tab w:val="left" w:leader="underscore" w:pos="9639"/>
        </w:tabs>
        <w:spacing w:after="0" w:line="240" w:lineRule="auto"/>
        <w:jc w:val="both"/>
        <w:rPr>
          <w:rFonts w:cs="Calibri"/>
        </w:rPr>
      </w:pPr>
      <w:r w:rsidRPr="00360FF3">
        <w:rPr>
          <w:rFonts w:cs="Calibri"/>
          <w:b/>
        </w:rPr>
        <w:t>d)</w:t>
      </w:r>
      <w:r w:rsidRPr="00360FF3">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360FF3">
        <w:rPr>
          <w:rFonts w:cs="Calibri"/>
        </w:rPr>
        <w:t>Marco Conceptual de Contabilidad Gubernamental (MCCG) y sus modificaciones.</w:t>
      </w:r>
    </w:p>
    <w:p w14:paraId="384678DD" w14:textId="0A9B9249" w:rsidR="007D1E76" w:rsidRPr="00360FF3" w:rsidRDefault="00360FF3" w:rsidP="00CB41C4">
      <w:pPr>
        <w:tabs>
          <w:tab w:val="left" w:leader="underscore" w:pos="9639"/>
        </w:tabs>
        <w:spacing w:after="0" w:line="240" w:lineRule="auto"/>
        <w:jc w:val="both"/>
        <w:rPr>
          <w:rFonts w:cs="Calibri"/>
          <w:u w:val="single"/>
        </w:rPr>
      </w:pPr>
      <w:r w:rsidRPr="00360FF3">
        <w:rPr>
          <w:rFonts w:cs="Calibri"/>
          <w:u w:val="single"/>
        </w:rPr>
        <w:t>A la fecha no se aplica una normatividad supletoria</w:t>
      </w:r>
      <w:r w:rsidR="0054701E" w:rsidRPr="00360FF3">
        <w:rPr>
          <w:rFonts w:cs="Calibri"/>
          <w:u w:val="single"/>
        </w:rPr>
        <w:tab/>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360FF3" w:rsidRDefault="007D1E76" w:rsidP="00CB41C4">
      <w:pPr>
        <w:tabs>
          <w:tab w:val="left" w:leader="underscore" w:pos="9639"/>
        </w:tabs>
        <w:spacing w:after="0" w:line="240" w:lineRule="auto"/>
        <w:jc w:val="both"/>
        <w:rPr>
          <w:rFonts w:cs="Calibri"/>
        </w:rPr>
      </w:pPr>
      <w:r w:rsidRPr="00360FF3">
        <w:rPr>
          <w:rFonts w:cs="Calibri"/>
          <w:b/>
        </w:rPr>
        <w:t>e)</w:t>
      </w:r>
      <w:r w:rsidRPr="00360FF3">
        <w:rPr>
          <w:rFonts w:cs="Calibri"/>
        </w:rPr>
        <w:t xml:space="preserve"> Para las entidades que por primera vez estén implementando la base </w:t>
      </w:r>
      <w:r w:rsidR="0086420E" w:rsidRPr="00360FF3">
        <w:rPr>
          <w:rFonts w:cs="Calibri"/>
        </w:rPr>
        <w:t xml:space="preserve">de </w:t>
      </w:r>
      <w:r w:rsidRPr="00360FF3">
        <w:rPr>
          <w:rFonts w:cs="Calibri"/>
        </w:rPr>
        <w:t>devengado de acuerdo a la Ley de Contabilidad, deberán:</w:t>
      </w:r>
    </w:p>
    <w:p w14:paraId="39720946" w14:textId="77777777" w:rsidR="007D1E76" w:rsidRPr="00360FF3" w:rsidRDefault="007D1E76" w:rsidP="00CB41C4">
      <w:pPr>
        <w:tabs>
          <w:tab w:val="left" w:leader="underscore" w:pos="9639"/>
        </w:tabs>
        <w:spacing w:after="0" w:line="240" w:lineRule="auto"/>
        <w:jc w:val="both"/>
        <w:rPr>
          <w:rFonts w:cs="Calibri"/>
        </w:rPr>
      </w:pPr>
    </w:p>
    <w:p w14:paraId="66DA893A" w14:textId="77777777" w:rsidR="007D1E76" w:rsidRPr="00360FF3" w:rsidRDefault="007D1E76" w:rsidP="00CB41C4">
      <w:pPr>
        <w:tabs>
          <w:tab w:val="left" w:leader="underscore" w:pos="9639"/>
        </w:tabs>
        <w:spacing w:after="0" w:line="240" w:lineRule="auto"/>
        <w:jc w:val="both"/>
        <w:rPr>
          <w:rFonts w:cs="Calibri"/>
        </w:rPr>
      </w:pPr>
      <w:r w:rsidRPr="00360FF3">
        <w:rPr>
          <w:rFonts w:cs="Calibri"/>
        </w:rPr>
        <w:t>*Revelar las nuevas políticas de reconocimiento:</w:t>
      </w:r>
    </w:p>
    <w:p w14:paraId="68CF5993" w14:textId="688FB3A5" w:rsidR="007D1E76" w:rsidRPr="00360FF3" w:rsidRDefault="00360FF3" w:rsidP="00CB41C4">
      <w:pPr>
        <w:tabs>
          <w:tab w:val="left" w:leader="underscore" w:pos="9639"/>
        </w:tabs>
        <w:spacing w:after="0" w:line="240" w:lineRule="auto"/>
        <w:jc w:val="both"/>
        <w:rPr>
          <w:rFonts w:cs="Calibri"/>
          <w:u w:val="single"/>
        </w:rPr>
      </w:pPr>
      <w:r w:rsidRPr="00360FF3">
        <w:rPr>
          <w:rFonts w:ascii="Times New Roman" w:hAnsi="Times New Roman"/>
          <w:sz w:val="24"/>
          <w:szCs w:val="24"/>
          <w:u w:val="single"/>
          <w:lang w:eastAsia="ar-SA"/>
        </w:rPr>
        <w:t>Esta nota no aplica al Instituto</w:t>
      </w:r>
      <w:r w:rsidR="0054701E" w:rsidRPr="00360FF3">
        <w:rPr>
          <w:rFonts w:cs="Calibri"/>
          <w:u w:val="single"/>
        </w:rPr>
        <w:tab/>
      </w:r>
    </w:p>
    <w:p w14:paraId="75AC3EA1" w14:textId="77777777" w:rsidR="007D1E76" w:rsidRPr="00360FF3" w:rsidRDefault="007D1E76" w:rsidP="00CB41C4">
      <w:pPr>
        <w:tabs>
          <w:tab w:val="left" w:leader="underscore" w:pos="9639"/>
        </w:tabs>
        <w:spacing w:after="0" w:line="240" w:lineRule="auto"/>
        <w:jc w:val="both"/>
        <w:rPr>
          <w:rFonts w:cs="Calibri"/>
        </w:rPr>
      </w:pPr>
    </w:p>
    <w:p w14:paraId="6BEBABB5" w14:textId="77777777" w:rsidR="007D1E76" w:rsidRPr="00360FF3" w:rsidRDefault="007D1E76" w:rsidP="00CB41C4">
      <w:pPr>
        <w:tabs>
          <w:tab w:val="left" w:leader="underscore" w:pos="9639"/>
        </w:tabs>
        <w:spacing w:after="0" w:line="240" w:lineRule="auto"/>
        <w:jc w:val="both"/>
        <w:rPr>
          <w:rFonts w:cs="Calibri"/>
        </w:rPr>
      </w:pPr>
      <w:r w:rsidRPr="00360FF3">
        <w:rPr>
          <w:rFonts w:cs="Calibri"/>
        </w:rPr>
        <w:t>*Plan de implementación:</w:t>
      </w:r>
    </w:p>
    <w:p w14:paraId="3A26007F" w14:textId="77777777" w:rsidR="00360FF3" w:rsidRPr="00360FF3" w:rsidRDefault="00360FF3" w:rsidP="00360FF3">
      <w:p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Esta nota no aplica al Instituto.</w:t>
      </w:r>
    </w:p>
    <w:p w14:paraId="4B273D75" w14:textId="15697AE0" w:rsidR="007D1E76" w:rsidRPr="00360FF3" w:rsidRDefault="007D1E76" w:rsidP="00CB41C4">
      <w:pPr>
        <w:tabs>
          <w:tab w:val="left" w:leader="underscore" w:pos="9639"/>
        </w:tabs>
        <w:spacing w:after="0" w:line="240" w:lineRule="auto"/>
        <w:jc w:val="both"/>
        <w:rPr>
          <w:rFonts w:cs="Calibri"/>
        </w:rPr>
      </w:pPr>
    </w:p>
    <w:p w14:paraId="3B6D9156" w14:textId="77777777" w:rsidR="007D1E76" w:rsidRPr="00360FF3" w:rsidRDefault="007D1E76" w:rsidP="00CB41C4">
      <w:pPr>
        <w:tabs>
          <w:tab w:val="left" w:leader="underscore" w:pos="9639"/>
        </w:tabs>
        <w:spacing w:after="0" w:line="240" w:lineRule="auto"/>
        <w:jc w:val="both"/>
        <w:rPr>
          <w:rFonts w:cs="Calibri"/>
        </w:rPr>
      </w:pPr>
    </w:p>
    <w:p w14:paraId="756D764B" w14:textId="77777777" w:rsidR="007D1E76" w:rsidRDefault="007D1E76" w:rsidP="00CB41C4">
      <w:pPr>
        <w:tabs>
          <w:tab w:val="left" w:leader="underscore" w:pos="9639"/>
        </w:tabs>
        <w:spacing w:after="0" w:line="240" w:lineRule="auto"/>
        <w:jc w:val="both"/>
        <w:rPr>
          <w:rFonts w:cs="Calibri"/>
        </w:rPr>
      </w:pPr>
      <w:r w:rsidRPr="00360FF3">
        <w:rPr>
          <w:rFonts w:cs="Calibri"/>
        </w:rPr>
        <w:t>*Revelar los cambios en las políticas, la clasificación y medición de las mismas, así como su impacto en la información financiera:</w:t>
      </w:r>
    </w:p>
    <w:p w14:paraId="5D90617D" w14:textId="77777777" w:rsidR="00360FF3" w:rsidRPr="00E74967" w:rsidRDefault="00360FF3" w:rsidP="00CB41C4">
      <w:pPr>
        <w:tabs>
          <w:tab w:val="left" w:leader="underscore" w:pos="9639"/>
        </w:tabs>
        <w:spacing w:after="0" w:line="240" w:lineRule="auto"/>
        <w:jc w:val="both"/>
        <w:rPr>
          <w:rFonts w:cs="Calibri"/>
        </w:rPr>
      </w:pPr>
    </w:p>
    <w:p w14:paraId="103BB4B6" w14:textId="77777777" w:rsidR="00360FF3" w:rsidRPr="00136AAE" w:rsidRDefault="00360FF3" w:rsidP="00360FF3">
      <w:pPr>
        <w:suppressAutoHyphens/>
        <w:spacing w:after="0" w:line="240" w:lineRule="auto"/>
        <w:jc w:val="both"/>
        <w:rPr>
          <w:rFonts w:ascii="Times New Roman" w:hAnsi="Times New Roman"/>
          <w:b/>
          <w:sz w:val="24"/>
          <w:szCs w:val="24"/>
          <w:lang w:eastAsia="ar-SA"/>
        </w:rPr>
      </w:pPr>
      <w:r w:rsidRPr="00360FF3">
        <w:rPr>
          <w:rFonts w:ascii="Times New Roman" w:hAnsi="Times New Roman"/>
          <w:sz w:val="24"/>
          <w:szCs w:val="24"/>
          <w:u w:val="single"/>
          <w:lang w:eastAsia="ar-SA"/>
        </w:rPr>
        <w:t>Esta nota no aplica al Instituto</w:t>
      </w:r>
      <w:r w:rsidRPr="00136AAE">
        <w:rPr>
          <w:rFonts w:ascii="Times New Roman" w:hAnsi="Times New Roman"/>
          <w:b/>
          <w:sz w:val="24"/>
          <w:szCs w:val="24"/>
          <w:lang w:eastAsia="ar-SA"/>
        </w:rPr>
        <w:t>.</w:t>
      </w:r>
    </w:p>
    <w:p w14:paraId="0360043A" w14:textId="62E61A1C" w:rsidR="007D1E76" w:rsidRPr="00E74967" w:rsidRDefault="007D1E76" w:rsidP="00CB41C4">
      <w:pPr>
        <w:tabs>
          <w:tab w:val="left" w:leader="underscore" w:pos="9639"/>
        </w:tabs>
        <w:spacing w:after="0" w:line="240" w:lineRule="auto"/>
        <w:jc w:val="both"/>
        <w:rPr>
          <w:rFonts w:cs="Calibri"/>
        </w:rPr>
      </w:pP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360FF3" w:rsidRDefault="006F0687" w:rsidP="006F0687">
      <w:pPr>
        <w:tabs>
          <w:tab w:val="left" w:leader="underscore" w:pos="9639"/>
        </w:tabs>
        <w:spacing w:after="0" w:line="240" w:lineRule="auto"/>
        <w:jc w:val="both"/>
        <w:rPr>
          <w:rFonts w:cs="Calibri"/>
        </w:rPr>
      </w:pPr>
      <w:r w:rsidRPr="00360FF3">
        <w:rPr>
          <w:rFonts w:cs="Calibri"/>
        </w:rPr>
        <w:t>*</w:t>
      </w:r>
      <w:r w:rsidR="00D546B2" w:rsidRPr="00360FF3">
        <w:rPr>
          <w:rFonts w:cs="Calibri"/>
        </w:rPr>
        <w:t>Presentar los últimos estados financieros con la normatividad anteriormente utilizada con las nuevas políticas para fines de comparación en la transición a la base de devengado.</w:t>
      </w:r>
    </w:p>
    <w:p w14:paraId="76390FE4" w14:textId="7AD63AE3" w:rsidR="006F0687" w:rsidRPr="00360FF3" w:rsidRDefault="00360FF3" w:rsidP="006F0687">
      <w:pPr>
        <w:tabs>
          <w:tab w:val="left" w:leader="underscore" w:pos="9639"/>
        </w:tabs>
        <w:spacing w:after="0" w:line="240" w:lineRule="auto"/>
        <w:jc w:val="both"/>
        <w:rPr>
          <w:rFonts w:cs="Calibri"/>
          <w:u w:val="single"/>
        </w:rPr>
      </w:pPr>
      <w:r w:rsidRPr="00360FF3">
        <w:rPr>
          <w:rFonts w:cs="Calibri"/>
          <w:u w:val="single"/>
        </w:rPr>
        <w:t>Esta nota no aplica al Instituto.</w:t>
      </w:r>
      <w:r w:rsidR="006F0687" w:rsidRPr="00360FF3">
        <w:rPr>
          <w:rFonts w:cs="Calibri"/>
          <w:u w:val="single"/>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C62FFF" w:rsidRDefault="007F699D" w:rsidP="000C3365">
      <w:pPr>
        <w:pStyle w:val="Ttulo2"/>
        <w:rPr>
          <w:rFonts w:cs="Calibri"/>
          <w:b/>
        </w:rPr>
      </w:pPr>
      <w:bookmarkStart w:id="4" w:name="_Toc161472870"/>
      <w:r w:rsidRPr="00C62FFF">
        <w:rPr>
          <w:rFonts w:asciiTheme="minorHAnsi" w:hAnsiTheme="minorHAnsi" w:cstheme="minorHAnsi"/>
          <w:b/>
          <w:color w:val="auto"/>
          <w:sz w:val="22"/>
        </w:rPr>
        <w:t>5</w:t>
      </w:r>
      <w:r w:rsidR="007D1E76" w:rsidRPr="00C62FFF">
        <w:rPr>
          <w:rFonts w:asciiTheme="minorHAnsi" w:hAnsiTheme="minorHAnsi" w:cstheme="minorHAnsi"/>
          <w:b/>
          <w:color w:val="auto"/>
          <w:sz w:val="22"/>
        </w:rPr>
        <w:t>. Políticas de</w:t>
      </w:r>
      <w:r w:rsidR="00E00323" w:rsidRPr="00C62FFF">
        <w:rPr>
          <w:rFonts w:asciiTheme="minorHAnsi" w:hAnsiTheme="minorHAnsi" w:cstheme="minorHAnsi"/>
          <w:b/>
          <w:color w:val="auto"/>
          <w:sz w:val="22"/>
        </w:rPr>
        <w:t xml:space="preserve"> Contabilidad Significativas:</w:t>
      </w:r>
      <w:bookmarkEnd w:id="4"/>
    </w:p>
    <w:p w14:paraId="685C2AC3" w14:textId="77777777" w:rsidR="00AF4375" w:rsidRPr="00C62FFF" w:rsidRDefault="00AF4375" w:rsidP="00AF4375">
      <w:pPr>
        <w:tabs>
          <w:tab w:val="left" w:leader="underscore" w:pos="9639"/>
        </w:tabs>
        <w:spacing w:after="0" w:line="240" w:lineRule="auto"/>
        <w:jc w:val="both"/>
        <w:rPr>
          <w:rFonts w:cs="Calibri"/>
        </w:rPr>
      </w:pPr>
      <w:r w:rsidRPr="00C62FFF">
        <w:rPr>
          <w:rFonts w:cs="Calibri"/>
        </w:rPr>
        <w:t xml:space="preserve">Son los principios, bases, reglas y procedimientos específicos adoptados por el ente público en la elaboración y presentación de sus estados financieros. </w:t>
      </w:r>
    </w:p>
    <w:p w14:paraId="793D8065" w14:textId="32E17174" w:rsidR="007D1E76" w:rsidRPr="00C62FFF" w:rsidRDefault="00AF4375" w:rsidP="00AF4375">
      <w:pPr>
        <w:tabs>
          <w:tab w:val="left" w:leader="underscore" w:pos="9639"/>
        </w:tabs>
        <w:spacing w:after="0" w:line="240" w:lineRule="auto"/>
        <w:jc w:val="both"/>
        <w:rPr>
          <w:rFonts w:cs="Calibri"/>
        </w:rPr>
      </w:pPr>
      <w:r w:rsidRPr="00C62FFF">
        <w:rPr>
          <w:rFonts w:cs="Calibri"/>
        </w:rPr>
        <w:t>El ente público seleccionará y aplicará sus políticas contables de manera congruente para transacciones, otros eventos y condiciones que sean similares.</w:t>
      </w:r>
    </w:p>
    <w:p w14:paraId="4773A4FE" w14:textId="77777777" w:rsidR="007D1E76" w:rsidRPr="00C62FFF" w:rsidRDefault="007D1E76" w:rsidP="00CB41C4">
      <w:pPr>
        <w:tabs>
          <w:tab w:val="left" w:leader="underscore" w:pos="9639"/>
        </w:tabs>
        <w:spacing w:after="0" w:line="240" w:lineRule="auto"/>
        <w:jc w:val="both"/>
        <w:rPr>
          <w:rFonts w:cs="Calibri"/>
        </w:rPr>
      </w:pPr>
      <w:r w:rsidRPr="00C62FFF">
        <w:rPr>
          <w:rFonts w:cs="Calibri"/>
        </w:rPr>
        <w:t>Se informará sobre:</w:t>
      </w:r>
    </w:p>
    <w:p w14:paraId="3A8D7951" w14:textId="77777777" w:rsidR="007D1E76" w:rsidRPr="00C62FFF" w:rsidRDefault="007D1E76" w:rsidP="00CB41C4">
      <w:pPr>
        <w:tabs>
          <w:tab w:val="left" w:leader="underscore" w:pos="9639"/>
        </w:tabs>
        <w:spacing w:after="0" w:line="240" w:lineRule="auto"/>
        <w:jc w:val="both"/>
        <w:rPr>
          <w:rFonts w:cs="Calibri"/>
        </w:rPr>
      </w:pPr>
    </w:p>
    <w:p w14:paraId="6073F87B" w14:textId="088E4F59" w:rsidR="007D1E76" w:rsidRPr="00C62FFF" w:rsidRDefault="007D1E76" w:rsidP="00CB41C4">
      <w:pPr>
        <w:tabs>
          <w:tab w:val="left" w:leader="underscore" w:pos="9639"/>
        </w:tabs>
        <w:spacing w:after="0" w:line="240" w:lineRule="auto"/>
        <w:jc w:val="both"/>
        <w:rPr>
          <w:rFonts w:cs="Calibri"/>
        </w:rPr>
      </w:pPr>
      <w:r w:rsidRPr="00C62FFF">
        <w:rPr>
          <w:rFonts w:cs="Calibri"/>
          <w:b/>
        </w:rPr>
        <w:t>a)</w:t>
      </w:r>
      <w:r w:rsidRPr="00C62FFF">
        <w:rPr>
          <w:rFonts w:cs="Calibri"/>
        </w:rPr>
        <w:t xml:space="preserve"> </w:t>
      </w:r>
      <w:r w:rsidR="00FC1AE8" w:rsidRPr="00C62FFF">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C62FFF">
        <w:rPr>
          <w:rFonts w:cs="Calibri"/>
        </w:rPr>
        <w:t>:</w:t>
      </w:r>
    </w:p>
    <w:p w14:paraId="7A8FFB52" w14:textId="77777777" w:rsidR="00C62FFF" w:rsidRPr="00C62FFF" w:rsidRDefault="00C62FFF" w:rsidP="00C62FFF">
      <w:pPr>
        <w:spacing w:after="0"/>
        <w:jc w:val="both"/>
        <w:rPr>
          <w:rFonts w:cs="Calibri"/>
        </w:rPr>
      </w:pPr>
      <w:r w:rsidRPr="00087A89">
        <w:rPr>
          <w:rFonts w:eastAsia="Times New Roman" w:cs="Arial"/>
          <w:szCs w:val="16"/>
          <w:u w:val="single"/>
        </w:rPr>
        <w:t>Hasta este periodo no se han utilizado métodos de actualización para el activo, pasivo y hacienda pública</w:t>
      </w:r>
      <w:r w:rsidRPr="00C62FFF">
        <w:rPr>
          <w:rFonts w:eastAsia="Times New Roman" w:cs="Arial"/>
          <w:szCs w:val="16"/>
        </w:rPr>
        <w:t>.</w:t>
      </w:r>
    </w:p>
    <w:p w14:paraId="00A983A3" w14:textId="77777777" w:rsidR="00C62FFF" w:rsidRDefault="00C62FFF" w:rsidP="00CB41C4">
      <w:pPr>
        <w:tabs>
          <w:tab w:val="left" w:leader="underscore" w:pos="9639"/>
        </w:tabs>
        <w:spacing w:after="0" w:line="240" w:lineRule="auto"/>
        <w:jc w:val="both"/>
        <w:rPr>
          <w:rFonts w:cs="Calibri"/>
          <w:b/>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C62FFF">
        <w:rPr>
          <w:rFonts w:cs="Calibri"/>
          <w:b/>
        </w:rPr>
        <w:t>b)</w:t>
      </w:r>
      <w:r w:rsidRPr="00C62FFF">
        <w:rPr>
          <w:rFonts w:cs="Calibri"/>
        </w:rPr>
        <w:t xml:space="preserve"> </w:t>
      </w:r>
      <w:r w:rsidR="001C710C" w:rsidRPr="00C62FFF">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C62FFF">
        <w:rPr>
          <w:rFonts w:cs="Calibri"/>
        </w:rPr>
        <w:t>:</w:t>
      </w:r>
    </w:p>
    <w:p w14:paraId="74E0EA17" w14:textId="77777777" w:rsidR="00C62FFF" w:rsidRPr="00087A89" w:rsidRDefault="00C62FFF" w:rsidP="00CB41C4">
      <w:pPr>
        <w:tabs>
          <w:tab w:val="left" w:leader="underscore" w:pos="9639"/>
        </w:tabs>
        <w:spacing w:after="0" w:line="240" w:lineRule="auto"/>
        <w:jc w:val="both"/>
        <w:rPr>
          <w:rFonts w:eastAsia="Times New Roman" w:cs="Arial"/>
          <w:szCs w:val="16"/>
          <w:u w:val="single"/>
        </w:rPr>
      </w:pPr>
      <w:r w:rsidRPr="00087A89">
        <w:rPr>
          <w:rFonts w:eastAsia="Times New Roman" w:cs="Arial"/>
          <w:szCs w:val="16"/>
          <w:u w:val="single"/>
        </w:rPr>
        <w:t>Al periodo no se han tenido operaciones en el extranjero.</w:t>
      </w:r>
    </w:p>
    <w:p w14:paraId="35FCED94" w14:textId="738161AC" w:rsidR="007D1E76" w:rsidRPr="00E74967" w:rsidRDefault="00C62FFF" w:rsidP="00CB41C4">
      <w:pPr>
        <w:tabs>
          <w:tab w:val="left" w:leader="underscore" w:pos="9639"/>
        </w:tabs>
        <w:spacing w:after="0" w:line="240" w:lineRule="auto"/>
        <w:jc w:val="both"/>
        <w:rPr>
          <w:rFonts w:cs="Calibri"/>
        </w:rPr>
      </w:pPr>
      <w:r w:rsidRPr="00E74967">
        <w:rPr>
          <w:rFonts w:cs="Calibri"/>
        </w:rPr>
        <w:t xml:space="preserve"> </w:t>
      </w:r>
    </w:p>
    <w:p w14:paraId="433324F3" w14:textId="626DBDA7" w:rsidR="007D1E76" w:rsidRPr="00C62FFF" w:rsidRDefault="007D1E76" w:rsidP="00CB41C4">
      <w:pPr>
        <w:tabs>
          <w:tab w:val="left" w:leader="underscore" w:pos="9639"/>
        </w:tabs>
        <w:spacing w:after="0" w:line="240" w:lineRule="auto"/>
        <w:jc w:val="both"/>
        <w:rPr>
          <w:rFonts w:cs="Calibri"/>
        </w:rPr>
      </w:pPr>
      <w:r w:rsidRPr="00C62FFF">
        <w:rPr>
          <w:rFonts w:cs="Calibri"/>
          <w:b/>
        </w:rPr>
        <w:t>c)</w:t>
      </w:r>
      <w:r w:rsidRPr="00C62FFF">
        <w:rPr>
          <w:rFonts w:cs="Calibri"/>
        </w:rPr>
        <w:t xml:space="preserve"> </w:t>
      </w:r>
      <w:r w:rsidR="00E9132F" w:rsidRPr="00C62FFF">
        <w:rPr>
          <w:rFonts w:cs="Calibri"/>
        </w:rPr>
        <w:t>Método de valuación de la inversión en acciones de Compañías subsidiarias no consolidadas y asociadas</w:t>
      </w:r>
      <w:r w:rsidRPr="00C62FFF">
        <w:rPr>
          <w:rFonts w:cs="Calibri"/>
        </w:rPr>
        <w:t>:</w:t>
      </w:r>
    </w:p>
    <w:p w14:paraId="2FCB910F" w14:textId="77777777" w:rsidR="00C62FFF" w:rsidRPr="00087A89" w:rsidRDefault="00C62FFF" w:rsidP="00C62FFF">
      <w:pPr>
        <w:spacing w:after="0"/>
        <w:jc w:val="both"/>
        <w:rPr>
          <w:rFonts w:cs="Calibri"/>
          <w:u w:val="single"/>
        </w:rPr>
      </w:pPr>
      <w:r w:rsidRPr="00087A89">
        <w:rPr>
          <w:rFonts w:eastAsia="Times New Roman" w:cs="Arial"/>
          <w:szCs w:val="16"/>
          <w:u w:val="single"/>
        </w:rPr>
        <w:t>Al periodo no se tienen inversiones en acciones de Compañías Subsidiarias no consolidadas y asociadas.</w:t>
      </w:r>
    </w:p>
    <w:p w14:paraId="2F88B98D" w14:textId="77777777" w:rsidR="00C62FFF" w:rsidRDefault="00C62FFF" w:rsidP="00CB41C4">
      <w:pPr>
        <w:tabs>
          <w:tab w:val="left" w:leader="underscore" w:pos="9639"/>
        </w:tabs>
        <w:spacing w:after="0" w:line="240" w:lineRule="auto"/>
        <w:jc w:val="both"/>
        <w:rPr>
          <w:rFonts w:cs="Calibri"/>
          <w:b/>
        </w:rPr>
      </w:pPr>
    </w:p>
    <w:p w14:paraId="7AB12262" w14:textId="77777777" w:rsidR="007D1E76" w:rsidRPr="00C62FFF" w:rsidRDefault="007D1E76" w:rsidP="00CB41C4">
      <w:pPr>
        <w:tabs>
          <w:tab w:val="left" w:leader="underscore" w:pos="9639"/>
        </w:tabs>
        <w:spacing w:after="0" w:line="240" w:lineRule="auto"/>
        <w:jc w:val="both"/>
        <w:rPr>
          <w:rFonts w:cs="Calibri"/>
        </w:rPr>
      </w:pPr>
      <w:r w:rsidRPr="00C62FFF">
        <w:rPr>
          <w:rFonts w:cs="Calibri"/>
          <w:b/>
        </w:rPr>
        <w:t>d)</w:t>
      </w:r>
      <w:r w:rsidRPr="00C62FFF">
        <w:rPr>
          <w:rFonts w:cs="Calibri"/>
        </w:rPr>
        <w:t xml:space="preserve"> Sistema y método de valuación de inventarios y costo de lo vendido:</w:t>
      </w:r>
    </w:p>
    <w:p w14:paraId="4B108D90" w14:textId="77777777" w:rsidR="00C62FFF" w:rsidRPr="00C62FFF" w:rsidRDefault="00C62FFF" w:rsidP="00C62FFF">
      <w:pPr>
        <w:spacing w:after="0"/>
        <w:jc w:val="both"/>
        <w:rPr>
          <w:rFonts w:cs="Calibri"/>
        </w:rPr>
      </w:pPr>
      <w:r w:rsidRPr="00087A89">
        <w:rPr>
          <w:rFonts w:eastAsia="Times New Roman" w:cs="Arial"/>
          <w:szCs w:val="16"/>
          <w:u w:val="single"/>
        </w:rPr>
        <w:t>Al periodo no se cuenta con inventario de mercancías para venta por lo que no se cuenta con un método de valuación y costo de lo</w:t>
      </w:r>
      <w:r w:rsidRPr="00087A89">
        <w:rPr>
          <w:rFonts w:ascii="Arial" w:eastAsia="Times New Roman" w:hAnsi="Arial" w:cs="Arial"/>
          <w:sz w:val="16"/>
          <w:szCs w:val="16"/>
          <w:u w:val="single"/>
        </w:rPr>
        <w:t xml:space="preserve"> </w:t>
      </w:r>
      <w:r w:rsidRPr="00087A89">
        <w:rPr>
          <w:rFonts w:eastAsia="Times New Roman" w:cs="Arial"/>
          <w:szCs w:val="16"/>
          <w:u w:val="single"/>
        </w:rPr>
        <w:t>vendido</w:t>
      </w:r>
      <w:r w:rsidRPr="00C62FFF">
        <w:rPr>
          <w:rFonts w:ascii="Arial" w:hAnsi="Arial" w:cs="Arial"/>
          <w:sz w:val="16"/>
          <w:szCs w:val="16"/>
        </w:rPr>
        <w:t>.</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C62FFF" w:rsidRDefault="007D1E76" w:rsidP="00CB41C4">
      <w:pPr>
        <w:tabs>
          <w:tab w:val="left" w:leader="underscore" w:pos="9639"/>
        </w:tabs>
        <w:spacing w:after="0" w:line="240" w:lineRule="auto"/>
        <w:jc w:val="both"/>
        <w:rPr>
          <w:rFonts w:cs="Calibri"/>
        </w:rPr>
      </w:pPr>
      <w:r w:rsidRPr="00C62FFF">
        <w:rPr>
          <w:rFonts w:cs="Calibri"/>
          <w:b/>
        </w:rPr>
        <w:t>e)</w:t>
      </w:r>
      <w:r w:rsidRPr="00C62FFF">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4CFD716B" w:rsidR="007D1E76" w:rsidRPr="00087A89" w:rsidRDefault="00C62FFF" w:rsidP="00CB41C4">
      <w:pPr>
        <w:tabs>
          <w:tab w:val="left" w:leader="underscore" w:pos="9639"/>
        </w:tabs>
        <w:spacing w:after="0" w:line="240" w:lineRule="auto"/>
        <w:jc w:val="both"/>
        <w:rPr>
          <w:rFonts w:cs="Calibri"/>
          <w:u w:val="single"/>
        </w:rPr>
      </w:pPr>
      <w:r w:rsidRPr="00087A89">
        <w:rPr>
          <w:rFonts w:eastAsia="Times New Roman" w:cs="Arial"/>
          <w:szCs w:val="16"/>
          <w:u w:val="single"/>
        </w:rPr>
        <w:t>Al periodo no se tienen beneficios para empleados en cuestión de reserva actuarial.</w:t>
      </w:r>
    </w:p>
    <w:p w14:paraId="6636D845" w14:textId="77777777" w:rsidR="007D1E76" w:rsidRPr="00087A89" w:rsidRDefault="007D1E76" w:rsidP="00CB41C4">
      <w:pPr>
        <w:tabs>
          <w:tab w:val="left" w:leader="underscore" w:pos="9639"/>
        </w:tabs>
        <w:spacing w:after="0" w:line="240" w:lineRule="auto"/>
        <w:jc w:val="both"/>
        <w:rPr>
          <w:rFonts w:cs="Calibri"/>
          <w:u w:val="single"/>
        </w:rPr>
      </w:pPr>
    </w:p>
    <w:p w14:paraId="6113C381" w14:textId="77777777" w:rsidR="007D1E76" w:rsidRPr="00C62FFF" w:rsidRDefault="007D1E76" w:rsidP="00CB41C4">
      <w:pPr>
        <w:tabs>
          <w:tab w:val="left" w:leader="underscore" w:pos="9639"/>
        </w:tabs>
        <w:spacing w:after="0" w:line="240" w:lineRule="auto"/>
        <w:jc w:val="both"/>
        <w:rPr>
          <w:rFonts w:cs="Calibri"/>
        </w:rPr>
      </w:pPr>
      <w:r w:rsidRPr="00C62FFF">
        <w:rPr>
          <w:rFonts w:cs="Calibri"/>
          <w:b/>
        </w:rPr>
        <w:t>f)</w:t>
      </w:r>
      <w:r w:rsidRPr="00C62FFF">
        <w:rPr>
          <w:rFonts w:cs="Calibri"/>
        </w:rPr>
        <w:t xml:space="preserve"> Provisiones: objetivo de su creación, monto y plazo:</w:t>
      </w:r>
    </w:p>
    <w:p w14:paraId="005B4DFE" w14:textId="77777777" w:rsidR="00C62FFF" w:rsidRPr="00087A89" w:rsidRDefault="00C62FFF" w:rsidP="00C62FFF">
      <w:pPr>
        <w:spacing w:after="0"/>
        <w:jc w:val="both"/>
        <w:rPr>
          <w:rFonts w:cs="Calibri"/>
          <w:u w:val="single"/>
        </w:rPr>
      </w:pPr>
      <w:r w:rsidRPr="00087A89">
        <w:rPr>
          <w:rFonts w:eastAsia="Times New Roman" w:cs="Arial"/>
          <w:szCs w:val="16"/>
          <w:u w:val="single"/>
        </w:rPr>
        <w:t>Al periodo contablemente no se tienen provisiones.</w:t>
      </w:r>
    </w:p>
    <w:p w14:paraId="49CBC225" w14:textId="77777777" w:rsidR="00C62FFF" w:rsidRPr="00087A89" w:rsidRDefault="00C62FFF" w:rsidP="00CB41C4">
      <w:pPr>
        <w:tabs>
          <w:tab w:val="left" w:leader="underscore" w:pos="9639"/>
        </w:tabs>
        <w:spacing w:after="0" w:line="240" w:lineRule="auto"/>
        <w:jc w:val="both"/>
        <w:rPr>
          <w:rFonts w:cs="Calibri"/>
          <w:b/>
          <w:u w:val="single"/>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C62FFF">
        <w:rPr>
          <w:rFonts w:cs="Calibri"/>
          <w:b/>
        </w:rPr>
        <w:t>g)</w:t>
      </w:r>
      <w:r w:rsidRPr="00C62FFF">
        <w:rPr>
          <w:rFonts w:cs="Calibri"/>
        </w:rPr>
        <w:t xml:space="preserve"> Reservas: objetivo de su creación, monto y plazo:</w:t>
      </w:r>
    </w:p>
    <w:p w14:paraId="48335623" w14:textId="77777777" w:rsidR="00C62FFF" w:rsidRPr="00087A89" w:rsidRDefault="00C62FFF" w:rsidP="00C62FFF">
      <w:pPr>
        <w:spacing w:after="0"/>
        <w:jc w:val="both"/>
        <w:rPr>
          <w:rFonts w:cs="Calibri"/>
          <w:u w:val="single"/>
        </w:rPr>
      </w:pPr>
      <w:r w:rsidRPr="00087A89">
        <w:rPr>
          <w:rFonts w:eastAsia="Times New Roman" w:cs="Arial"/>
          <w:szCs w:val="16"/>
          <w:u w:val="single"/>
        </w:rPr>
        <w:t>Al periodo contablemente no se tienen reservas.</w:t>
      </w:r>
    </w:p>
    <w:p w14:paraId="48187B92" w14:textId="77777777" w:rsidR="007D1E76" w:rsidRPr="00087A89" w:rsidRDefault="007D1E76" w:rsidP="00CB41C4">
      <w:pPr>
        <w:tabs>
          <w:tab w:val="left" w:leader="underscore" w:pos="9639"/>
        </w:tabs>
        <w:spacing w:after="0" w:line="240" w:lineRule="auto"/>
        <w:jc w:val="both"/>
        <w:rPr>
          <w:rFonts w:cs="Calibri"/>
          <w:u w:val="single"/>
        </w:rPr>
      </w:pPr>
    </w:p>
    <w:p w14:paraId="6E497DBB" w14:textId="77777777" w:rsidR="007D1E76" w:rsidRPr="00360FF3" w:rsidRDefault="007D1E76" w:rsidP="00CB41C4">
      <w:pPr>
        <w:tabs>
          <w:tab w:val="left" w:leader="underscore" w:pos="9639"/>
        </w:tabs>
        <w:spacing w:after="0" w:line="240" w:lineRule="auto"/>
        <w:jc w:val="both"/>
        <w:rPr>
          <w:rFonts w:cs="Calibri"/>
        </w:rPr>
      </w:pPr>
      <w:r w:rsidRPr="00463030">
        <w:rPr>
          <w:rFonts w:cs="Calibri"/>
          <w:b/>
        </w:rPr>
        <w:t>h)</w:t>
      </w:r>
      <w:r w:rsidRPr="00463030">
        <w:rPr>
          <w:rFonts w:cs="Calibri"/>
        </w:rPr>
        <w:t xml:space="preserve"> Cambios en políticas contables y corrección de errores junto con la revelación de los efectos que se tendrá en la información financiera del ente público, ya sea retrospectivos o prospectivos:</w:t>
      </w:r>
    </w:p>
    <w:p w14:paraId="6FA3E81D" w14:textId="77777777" w:rsidR="00360FF3" w:rsidRDefault="00360FF3" w:rsidP="00360FF3">
      <w:pPr>
        <w:pBdr>
          <w:bottom w:val="single" w:sz="12" w:space="1" w:color="auto"/>
        </w:pBd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lastRenderedPageBreak/>
        <w:t>Los cambios en políticas contables que se llevaron a cabo en este ente público para la emisión de la información financiera, fueron de acuerdo a la Ley General de Contabilidad Gubernamental y la normatividad vigente emitida por el CONAC hasta el período que se informa.</w:t>
      </w:r>
    </w:p>
    <w:p w14:paraId="438DFADB" w14:textId="77777777" w:rsidR="00360FF3" w:rsidRDefault="00360FF3" w:rsidP="00360FF3">
      <w:pPr>
        <w:pBdr>
          <w:bottom w:val="single" w:sz="12" w:space="1" w:color="auto"/>
        </w:pBdr>
        <w:suppressAutoHyphens/>
        <w:spacing w:after="0" w:line="240" w:lineRule="auto"/>
        <w:jc w:val="both"/>
        <w:rPr>
          <w:rFonts w:ascii="Times New Roman" w:hAnsi="Times New Roman"/>
          <w:sz w:val="24"/>
          <w:szCs w:val="24"/>
          <w:u w:val="single"/>
          <w:lang w:eastAsia="ar-SA"/>
        </w:rPr>
      </w:pPr>
    </w:p>
    <w:p w14:paraId="33E220D8" w14:textId="77777777" w:rsidR="00360FF3" w:rsidRPr="00360FF3" w:rsidRDefault="007D1E76" w:rsidP="00360FF3">
      <w:pPr>
        <w:pBdr>
          <w:bottom w:val="single" w:sz="12" w:space="1" w:color="auto"/>
        </w:pBdr>
        <w:suppressAutoHyphens/>
        <w:spacing w:after="0" w:line="240" w:lineRule="auto"/>
        <w:jc w:val="both"/>
        <w:rPr>
          <w:rFonts w:cs="Calibri"/>
        </w:rPr>
      </w:pPr>
      <w:r w:rsidRPr="00360FF3">
        <w:rPr>
          <w:rFonts w:cs="Calibri"/>
          <w:b/>
        </w:rPr>
        <w:t>i)</w:t>
      </w:r>
      <w:r w:rsidRPr="00360FF3">
        <w:rPr>
          <w:rFonts w:cs="Calibri"/>
        </w:rPr>
        <w:t xml:space="preserve"> Reclasificaciones: Se deben revelar todos aquellos movimientos entre cuentas por efectos de cambios en los tipos de operaciones:</w:t>
      </w:r>
    </w:p>
    <w:p w14:paraId="3E7CE652" w14:textId="0DEFC3D2" w:rsidR="00360FF3" w:rsidRPr="00360FF3" w:rsidRDefault="00360FF3" w:rsidP="00360FF3">
      <w:pPr>
        <w:pBdr>
          <w:bottom w:val="single" w:sz="12" w:space="1" w:color="auto"/>
        </w:pBd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Las reclasificaciones realizadas en el período son reclasificaciones contables que no realizan cambios en los tipos de operación.</w:t>
      </w:r>
    </w:p>
    <w:p w14:paraId="4237FD38" w14:textId="77777777" w:rsidR="00360FF3" w:rsidRDefault="00360FF3" w:rsidP="00360FF3">
      <w:pPr>
        <w:pBdr>
          <w:bottom w:val="single" w:sz="12" w:space="1" w:color="auto"/>
        </w:pBdr>
        <w:suppressAutoHyphens/>
        <w:spacing w:after="0" w:line="240" w:lineRule="auto"/>
        <w:jc w:val="both"/>
        <w:rPr>
          <w:rFonts w:cs="Calibri"/>
        </w:rPr>
      </w:pPr>
    </w:p>
    <w:p w14:paraId="5405EF84" w14:textId="0512D4DD" w:rsidR="007D1E76" w:rsidRPr="00E74967" w:rsidRDefault="007D1E76" w:rsidP="00360FF3">
      <w:pPr>
        <w:pBdr>
          <w:bottom w:val="single" w:sz="12" w:space="1" w:color="auto"/>
        </w:pBdr>
        <w:suppressAutoHyphens/>
        <w:spacing w:after="0" w:line="240" w:lineRule="auto"/>
        <w:jc w:val="both"/>
        <w:rPr>
          <w:rFonts w:cs="Calibri"/>
        </w:rPr>
      </w:pPr>
      <w:r w:rsidRPr="00C62FFF">
        <w:rPr>
          <w:rFonts w:cs="Calibri"/>
          <w:b/>
        </w:rPr>
        <w:t>j)</w:t>
      </w:r>
      <w:r w:rsidRPr="00C62FFF">
        <w:rPr>
          <w:rFonts w:cs="Calibri"/>
        </w:rPr>
        <w:t xml:space="preserve"> Depuración y cancelación de saldos:</w:t>
      </w:r>
    </w:p>
    <w:p w14:paraId="62A6A505" w14:textId="77777777" w:rsidR="00C62FFF" w:rsidRPr="00087A89" w:rsidRDefault="00C62FFF" w:rsidP="00C62FFF">
      <w:pPr>
        <w:spacing w:after="0"/>
        <w:jc w:val="both"/>
        <w:rPr>
          <w:rFonts w:cs="Calibri"/>
          <w:u w:val="single"/>
        </w:rPr>
      </w:pPr>
      <w:r w:rsidRPr="00087A89">
        <w:rPr>
          <w:rFonts w:eastAsia="Times New Roman" w:cs="Arial"/>
          <w:szCs w:val="16"/>
          <w:u w:val="single"/>
        </w:rPr>
        <w:t>Al periodo no se han realizado depuraciones de saldos.</w:t>
      </w:r>
    </w:p>
    <w:p w14:paraId="02C28F78" w14:textId="104EE8D6" w:rsidR="007D1E76" w:rsidRPr="00E74967" w:rsidRDefault="007D1E76" w:rsidP="00CB41C4">
      <w:pPr>
        <w:tabs>
          <w:tab w:val="left" w:leader="underscore" w:pos="9639"/>
        </w:tabs>
        <w:spacing w:after="0" w:line="240" w:lineRule="auto"/>
        <w:jc w:val="both"/>
        <w:rPr>
          <w:rFonts w:cs="Calibri"/>
        </w:rPr>
      </w:pP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325FF971" w:rsidR="007D1E76" w:rsidRPr="00087A89" w:rsidRDefault="009B4016" w:rsidP="00CB41C4">
      <w:pPr>
        <w:tabs>
          <w:tab w:val="left" w:leader="underscore" w:pos="9639"/>
        </w:tabs>
        <w:spacing w:after="0" w:line="240" w:lineRule="auto"/>
        <w:jc w:val="both"/>
        <w:rPr>
          <w:rFonts w:cs="Calibri"/>
          <w:u w:val="single"/>
        </w:rPr>
      </w:pPr>
      <w:r w:rsidRPr="00087A89">
        <w:rPr>
          <w:rFonts w:cs="Calibri"/>
          <w:u w:val="single"/>
        </w:rPr>
        <w:t>No se tienen activos en Moneda Extranjera</w:t>
      </w:r>
    </w:p>
    <w:p w14:paraId="43F08C55" w14:textId="77777777" w:rsidR="007D1E76" w:rsidRPr="00087A89" w:rsidRDefault="007D1E76" w:rsidP="00CB41C4">
      <w:pPr>
        <w:tabs>
          <w:tab w:val="left" w:leader="underscore" w:pos="9639"/>
        </w:tabs>
        <w:spacing w:after="0" w:line="240" w:lineRule="auto"/>
        <w:jc w:val="both"/>
        <w:rPr>
          <w:rFonts w:cs="Calibri"/>
          <w:u w:val="single"/>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1DD63E70" w:rsidR="007D1E76" w:rsidRPr="00087A89" w:rsidRDefault="009B4016" w:rsidP="00CB41C4">
      <w:pPr>
        <w:tabs>
          <w:tab w:val="left" w:leader="underscore" w:pos="9639"/>
        </w:tabs>
        <w:spacing w:after="0" w:line="240" w:lineRule="auto"/>
        <w:jc w:val="both"/>
        <w:rPr>
          <w:rFonts w:cs="Calibri"/>
          <w:u w:val="single"/>
        </w:rPr>
      </w:pPr>
      <w:r w:rsidRPr="00087A89">
        <w:rPr>
          <w:rFonts w:cs="Calibri"/>
          <w:u w:val="single"/>
        </w:rPr>
        <w:t>No se tienen pasivos en moneda extranjera.</w:t>
      </w:r>
    </w:p>
    <w:p w14:paraId="54FFA38F" w14:textId="77777777" w:rsidR="007D1E76" w:rsidRPr="00087A89" w:rsidRDefault="007D1E76" w:rsidP="00CB41C4">
      <w:pPr>
        <w:tabs>
          <w:tab w:val="left" w:leader="underscore" w:pos="9639"/>
        </w:tabs>
        <w:spacing w:after="0" w:line="240" w:lineRule="auto"/>
        <w:jc w:val="both"/>
        <w:rPr>
          <w:rFonts w:cs="Calibri"/>
          <w:u w:val="single"/>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4DDE3209" w:rsidR="007D1E76" w:rsidRPr="00E74967" w:rsidRDefault="009B4016" w:rsidP="00CB41C4">
      <w:pPr>
        <w:tabs>
          <w:tab w:val="left" w:leader="underscore" w:pos="9639"/>
        </w:tabs>
        <w:spacing w:after="0" w:line="240" w:lineRule="auto"/>
        <w:jc w:val="both"/>
        <w:rPr>
          <w:rFonts w:cs="Calibri"/>
        </w:rPr>
      </w:pPr>
      <w:r w:rsidRPr="00087A89">
        <w:rPr>
          <w:rFonts w:cs="Calibri"/>
          <w:u w:val="single"/>
        </w:rPr>
        <w:t>No se tienen activos en moneda extranjera</w:t>
      </w:r>
      <w:r>
        <w:rPr>
          <w:rFonts w:cs="Calibri"/>
        </w:rPr>
        <w:t>.</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45B9E83E" w:rsidR="007D1E76" w:rsidRPr="00E74967" w:rsidRDefault="009B4016" w:rsidP="00CB41C4">
      <w:pPr>
        <w:tabs>
          <w:tab w:val="left" w:leader="underscore" w:pos="9639"/>
        </w:tabs>
        <w:spacing w:after="0" w:line="240" w:lineRule="auto"/>
        <w:jc w:val="both"/>
        <w:rPr>
          <w:rFonts w:cs="Calibri"/>
        </w:rPr>
      </w:pPr>
      <w:r w:rsidRPr="00087A89">
        <w:rPr>
          <w:rFonts w:cs="Calibri"/>
          <w:u w:val="single"/>
        </w:rPr>
        <w:t>No se tienen activos en moneda extranjera</w:t>
      </w:r>
      <w:r>
        <w:rPr>
          <w:rFonts w:cs="Calibri"/>
        </w:rPr>
        <w:t>.</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28430CAB" w:rsidR="007D1E76" w:rsidRPr="00087A89" w:rsidRDefault="009B4016" w:rsidP="00CB41C4">
      <w:pPr>
        <w:tabs>
          <w:tab w:val="left" w:leader="underscore" w:pos="9639"/>
        </w:tabs>
        <w:spacing w:after="0" w:line="240" w:lineRule="auto"/>
        <w:jc w:val="both"/>
        <w:rPr>
          <w:rFonts w:cs="Calibri"/>
          <w:u w:val="single"/>
        </w:rPr>
      </w:pPr>
      <w:r w:rsidRPr="00087A89">
        <w:rPr>
          <w:rFonts w:cs="Calibri"/>
          <w:u w:val="single"/>
        </w:rPr>
        <w:t>No se tienen activos en moneda extran</w:t>
      </w:r>
      <w:r w:rsidR="00277203" w:rsidRPr="00087A89">
        <w:rPr>
          <w:rFonts w:cs="Calibri"/>
          <w:u w:val="single"/>
        </w:rPr>
        <w:t>j</w:t>
      </w:r>
      <w:r w:rsidRPr="00087A89">
        <w:rPr>
          <w:rFonts w:cs="Calibri"/>
          <w:u w:val="single"/>
        </w:rPr>
        <w:t>era.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360FF3" w:rsidRDefault="0064059E" w:rsidP="000C3365">
      <w:pPr>
        <w:pStyle w:val="Ttulo2"/>
        <w:rPr>
          <w:rFonts w:asciiTheme="minorHAnsi" w:hAnsiTheme="minorHAnsi" w:cstheme="minorHAnsi"/>
          <w:b/>
          <w:color w:val="auto"/>
          <w:sz w:val="22"/>
        </w:rPr>
      </w:pPr>
      <w:bookmarkStart w:id="6" w:name="_Toc161472872"/>
      <w:r w:rsidRPr="00360FF3">
        <w:rPr>
          <w:rFonts w:asciiTheme="minorHAnsi" w:hAnsiTheme="minorHAnsi" w:cstheme="minorHAnsi"/>
          <w:b/>
          <w:color w:val="auto"/>
          <w:sz w:val="22"/>
        </w:rPr>
        <w:t>7</w:t>
      </w:r>
      <w:r w:rsidR="007D1E76" w:rsidRPr="00360FF3">
        <w:rPr>
          <w:rFonts w:asciiTheme="minorHAnsi" w:hAnsiTheme="minorHAnsi" w:cstheme="minorHAnsi"/>
          <w:b/>
          <w:color w:val="auto"/>
          <w:sz w:val="22"/>
        </w:rPr>
        <w:t xml:space="preserve">. </w:t>
      </w:r>
      <w:r w:rsidR="00E00323" w:rsidRPr="00360FF3">
        <w:rPr>
          <w:rFonts w:asciiTheme="minorHAnsi" w:hAnsiTheme="minorHAnsi" w:cstheme="minorHAnsi"/>
          <w:b/>
          <w:color w:val="auto"/>
          <w:sz w:val="22"/>
        </w:rPr>
        <w:t>Reporte Analítico del Activo:</w:t>
      </w:r>
      <w:bookmarkEnd w:id="6"/>
    </w:p>
    <w:p w14:paraId="1C9AE80E" w14:textId="77777777" w:rsidR="007D1E76" w:rsidRPr="00360FF3" w:rsidRDefault="007D1E76" w:rsidP="00CB41C4">
      <w:pPr>
        <w:tabs>
          <w:tab w:val="left" w:leader="underscore" w:pos="9639"/>
        </w:tabs>
        <w:spacing w:after="0" w:line="240" w:lineRule="auto"/>
        <w:jc w:val="both"/>
        <w:rPr>
          <w:rFonts w:cs="Calibri"/>
        </w:rPr>
      </w:pPr>
    </w:p>
    <w:p w14:paraId="7DC51E13" w14:textId="77777777" w:rsidR="007D1E76" w:rsidRPr="00360FF3" w:rsidRDefault="007D1E76" w:rsidP="00CB41C4">
      <w:pPr>
        <w:tabs>
          <w:tab w:val="left" w:leader="underscore" w:pos="9639"/>
        </w:tabs>
        <w:spacing w:after="0" w:line="240" w:lineRule="auto"/>
        <w:jc w:val="both"/>
        <w:rPr>
          <w:rFonts w:cs="Calibri"/>
        </w:rPr>
      </w:pPr>
      <w:r w:rsidRPr="00360FF3">
        <w:rPr>
          <w:rFonts w:cs="Calibri"/>
        </w:rPr>
        <w:t>Debe mostrar la siguien</w:t>
      </w:r>
      <w:r w:rsidR="00E00323" w:rsidRPr="00360FF3">
        <w:rPr>
          <w:rFonts w:cs="Calibri"/>
        </w:rPr>
        <w:t>te información:</w:t>
      </w:r>
    </w:p>
    <w:p w14:paraId="0E1FB990" w14:textId="77777777" w:rsidR="007D1E76" w:rsidRPr="00360FF3" w:rsidRDefault="007D1E76" w:rsidP="00CB41C4">
      <w:pPr>
        <w:tabs>
          <w:tab w:val="left" w:leader="underscore" w:pos="9639"/>
        </w:tabs>
        <w:spacing w:after="0" w:line="240" w:lineRule="auto"/>
        <w:jc w:val="both"/>
        <w:rPr>
          <w:rFonts w:cs="Calibri"/>
        </w:rPr>
      </w:pPr>
    </w:p>
    <w:p w14:paraId="721E8A1F" w14:textId="09BA8E02" w:rsidR="007D1E76" w:rsidRPr="00360FF3" w:rsidRDefault="007D1E76" w:rsidP="00CB41C4">
      <w:pPr>
        <w:tabs>
          <w:tab w:val="left" w:leader="underscore" w:pos="9639"/>
        </w:tabs>
        <w:spacing w:after="0" w:line="240" w:lineRule="auto"/>
        <w:jc w:val="both"/>
        <w:rPr>
          <w:rFonts w:cs="Calibri"/>
        </w:rPr>
      </w:pPr>
      <w:r w:rsidRPr="00360FF3">
        <w:rPr>
          <w:rFonts w:cs="Calibri"/>
          <w:b/>
        </w:rPr>
        <w:t>a)</w:t>
      </w:r>
      <w:r w:rsidRPr="00360FF3">
        <w:rPr>
          <w:rFonts w:cs="Calibri"/>
        </w:rPr>
        <w:t xml:space="preserve"> </w:t>
      </w:r>
      <w:r w:rsidR="00ED7AA0" w:rsidRPr="00360FF3">
        <w:rPr>
          <w:rFonts w:cs="Calibri"/>
        </w:rPr>
        <w:t>Vida útil, porcentajes de depreciación y amortización utilizados en los diferentes tipos de activos, o el importe de las pérdidas por deterioro reconocidas</w:t>
      </w:r>
      <w:r w:rsidRPr="00360FF3">
        <w:rPr>
          <w:rFonts w:cs="Calibri"/>
        </w:rPr>
        <w:t>:</w:t>
      </w:r>
    </w:p>
    <w:p w14:paraId="389FA53E" w14:textId="77777777" w:rsidR="00BA4F46" w:rsidRPr="00360FF3" w:rsidRDefault="00BA4F46" w:rsidP="00BA4F46">
      <w:pPr>
        <w:spacing w:after="0"/>
        <w:jc w:val="both"/>
        <w:rPr>
          <w:rFonts w:cs="Calibri"/>
          <w:u w:val="single"/>
        </w:rPr>
      </w:pPr>
      <w:r w:rsidRPr="00360FF3">
        <w:rPr>
          <w:rFonts w:eastAsia="Times New Roman" w:cs="Arial"/>
          <w:szCs w:val="16"/>
          <w:u w:val="single"/>
        </w:rPr>
        <w:t>Esta nota se presenta en el reporte "Nota del Analítico de Activo"</w:t>
      </w:r>
    </w:p>
    <w:p w14:paraId="2B914A04" w14:textId="29AA16D2" w:rsidR="007D1E76" w:rsidRPr="00BA4F46" w:rsidRDefault="007D1E76" w:rsidP="00CB41C4">
      <w:pPr>
        <w:tabs>
          <w:tab w:val="left" w:leader="underscore" w:pos="9639"/>
        </w:tabs>
        <w:spacing w:after="0" w:line="240" w:lineRule="auto"/>
        <w:jc w:val="both"/>
        <w:rPr>
          <w:rFonts w:cs="Calibri"/>
        </w:rPr>
      </w:pPr>
    </w:p>
    <w:p w14:paraId="7FD13FA2" w14:textId="4685F103" w:rsidR="007D1E76" w:rsidRPr="00BA4F46" w:rsidRDefault="007D1E76" w:rsidP="00CB41C4">
      <w:pPr>
        <w:tabs>
          <w:tab w:val="left" w:leader="underscore" w:pos="9639"/>
        </w:tabs>
        <w:spacing w:after="0" w:line="240" w:lineRule="auto"/>
        <w:jc w:val="both"/>
        <w:rPr>
          <w:rFonts w:cs="Calibri"/>
        </w:rPr>
      </w:pPr>
      <w:r w:rsidRPr="00BA4F46">
        <w:rPr>
          <w:rFonts w:cs="Calibri"/>
          <w:b/>
        </w:rPr>
        <w:lastRenderedPageBreak/>
        <w:t>b)</w:t>
      </w:r>
      <w:r w:rsidRPr="00BA4F46">
        <w:rPr>
          <w:rFonts w:cs="Calibri"/>
        </w:rPr>
        <w:t xml:space="preserve"> </w:t>
      </w:r>
      <w:r w:rsidR="00AA2768" w:rsidRPr="00BA4F46">
        <w:rPr>
          <w:rFonts w:cs="Calibri"/>
        </w:rPr>
        <w:t>Cambios en el porcentaje de depreciación y amortización y en el valor de los activos ocasionado por deterioro</w:t>
      </w:r>
      <w:r w:rsidRPr="00BA4F46">
        <w:rPr>
          <w:rFonts w:cs="Calibri"/>
        </w:rPr>
        <w:t>:</w:t>
      </w:r>
    </w:p>
    <w:p w14:paraId="3D3880AB" w14:textId="77777777" w:rsidR="00BA4F46" w:rsidRPr="00087A89" w:rsidRDefault="00BA4F46" w:rsidP="00BA4F46">
      <w:pPr>
        <w:spacing w:after="0"/>
        <w:jc w:val="both"/>
        <w:rPr>
          <w:rFonts w:cs="Calibri"/>
          <w:u w:val="single"/>
        </w:rPr>
      </w:pPr>
      <w:r w:rsidRPr="00087A89">
        <w:rPr>
          <w:rFonts w:eastAsia="Times New Roman" w:cs="Arial"/>
          <w:szCs w:val="16"/>
          <w:u w:val="single"/>
        </w:rPr>
        <w:t>Esta nota se presenta en el reporte "Nota del Analítico de Activo"</w:t>
      </w:r>
    </w:p>
    <w:p w14:paraId="1983354C" w14:textId="59B51002" w:rsidR="007D1E76" w:rsidRPr="00BA4F46" w:rsidRDefault="007D1E76" w:rsidP="00CB41C4">
      <w:pPr>
        <w:tabs>
          <w:tab w:val="left" w:leader="underscore" w:pos="9639"/>
        </w:tabs>
        <w:spacing w:after="0" w:line="240" w:lineRule="auto"/>
        <w:jc w:val="both"/>
        <w:rPr>
          <w:rFonts w:cs="Calibri"/>
        </w:rPr>
      </w:pPr>
    </w:p>
    <w:p w14:paraId="7793D355" w14:textId="77777777" w:rsidR="007D1E76" w:rsidRPr="00BA4F46" w:rsidRDefault="007D1E76" w:rsidP="00CB41C4">
      <w:pPr>
        <w:tabs>
          <w:tab w:val="left" w:leader="underscore" w:pos="9639"/>
        </w:tabs>
        <w:spacing w:after="0" w:line="240" w:lineRule="auto"/>
        <w:jc w:val="both"/>
        <w:rPr>
          <w:rFonts w:cs="Calibri"/>
        </w:rPr>
      </w:pPr>
      <w:r w:rsidRPr="00BA4F46">
        <w:rPr>
          <w:rFonts w:cs="Calibri"/>
          <w:b/>
        </w:rPr>
        <w:t>c)</w:t>
      </w:r>
      <w:r w:rsidRPr="00BA4F46">
        <w:rPr>
          <w:rFonts w:cs="Calibri"/>
        </w:rPr>
        <w:t xml:space="preserve"> Importe de los gastos capitalizados en el ejercicio, tanto financieros como de investigación y desarrollo:</w:t>
      </w:r>
    </w:p>
    <w:p w14:paraId="7D1F662D" w14:textId="573C16B1" w:rsidR="007D1E76" w:rsidRPr="00087A89" w:rsidRDefault="00BA4F46" w:rsidP="00BA4F46">
      <w:pPr>
        <w:spacing w:after="0"/>
        <w:jc w:val="both"/>
        <w:rPr>
          <w:rFonts w:cs="Calibri"/>
          <w:u w:val="single"/>
        </w:rPr>
      </w:pPr>
      <w:r w:rsidRPr="00087A89">
        <w:rPr>
          <w:rFonts w:eastAsia="Times New Roman" w:cs="Arial"/>
          <w:szCs w:val="16"/>
          <w:u w:val="single"/>
        </w:rPr>
        <w:t>Esta nota no le aplica a este Instituto.</w:t>
      </w:r>
      <w:r w:rsidR="008C3BB8" w:rsidRPr="00087A89">
        <w:rPr>
          <w:rFonts w:cs="Calibri"/>
          <w:u w:val="single"/>
        </w:rPr>
        <w:tab/>
      </w:r>
      <w:r w:rsidR="008C3BB8" w:rsidRPr="00087A89">
        <w:rPr>
          <w:rFonts w:cs="Calibri"/>
          <w:u w:val="single"/>
        </w:rPr>
        <w:tab/>
      </w:r>
      <w:r w:rsidR="008C3BB8" w:rsidRPr="00087A89">
        <w:rPr>
          <w:rFonts w:cs="Calibri"/>
          <w:u w:val="single"/>
        </w:rPr>
        <w:tab/>
      </w:r>
    </w:p>
    <w:p w14:paraId="389FC7C1" w14:textId="77777777" w:rsidR="007D1E76" w:rsidRPr="00087A89" w:rsidRDefault="007D1E76" w:rsidP="00CB41C4">
      <w:pPr>
        <w:tabs>
          <w:tab w:val="left" w:leader="underscore" w:pos="9639"/>
        </w:tabs>
        <w:spacing w:after="0" w:line="240" w:lineRule="auto"/>
        <w:jc w:val="both"/>
        <w:rPr>
          <w:rFonts w:cs="Calibri"/>
          <w:u w:val="single"/>
        </w:rPr>
      </w:pPr>
    </w:p>
    <w:p w14:paraId="64BF173F" w14:textId="77777777" w:rsidR="007D1E76" w:rsidRPr="00BA4F46" w:rsidRDefault="007D1E76" w:rsidP="00CB41C4">
      <w:pPr>
        <w:tabs>
          <w:tab w:val="left" w:leader="underscore" w:pos="9639"/>
        </w:tabs>
        <w:spacing w:after="0" w:line="240" w:lineRule="auto"/>
        <w:jc w:val="both"/>
        <w:rPr>
          <w:rFonts w:cs="Calibri"/>
        </w:rPr>
      </w:pPr>
      <w:r w:rsidRPr="00BA4F46">
        <w:rPr>
          <w:rFonts w:cs="Calibri"/>
          <w:b/>
        </w:rPr>
        <w:t>d)</w:t>
      </w:r>
      <w:r w:rsidRPr="00BA4F46">
        <w:rPr>
          <w:rFonts w:cs="Calibri"/>
        </w:rPr>
        <w:t xml:space="preserve"> Rie</w:t>
      </w:r>
      <w:r w:rsidR="001973A2" w:rsidRPr="00BA4F46">
        <w:rPr>
          <w:rFonts w:cs="Calibri"/>
        </w:rPr>
        <w:t>s</w:t>
      </w:r>
      <w:r w:rsidRPr="00BA4F46">
        <w:rPr>
          <w:rFonts w:cs="Calibri"/>
        </w:rPr>
        <w:t>gos por tipo de cambio o tipo de interés de las inversiones financieras:</w:t>
      </w:r>
    </w:p>
    <w:p w14:paraId="164A6E66" w14:textId="63082F85" w:rsidR="00BA4F46" w:rsidRPr="00D937E0" w:rsidRDefault="00BA4F46" w:rsidP="00BA4F46">
      <w:pPr>
        <w:spacing w:after="0"/>
        <w:jc w:val="both"/>
        <w:rPr>
          <w:rFonts w:cs="Calibri"/>
          <w:u w:val="single"/>
        </w:rPr>
      </w:pPr>
      <w:r w:rsidRPr="00D937E0">
        <w:rPr>
          <w:rFonts w:eastAsia="Times New Roman" w:cs="Arial"/>
          <w:szCs w:val="16"/>
          <w:u w:val="single"/>
        </w:rPr>
        <w:t xml:space="preserve">No se tienen riesgos por tipo de cambio o tipo de interés en las inversiones del Instituto. </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BA4F46" w:rsidRDefault="007D1E76" w:rsidP="00CB41C4">
      <w:pPr>
        <w:tabs>
          <w:tab w:val="left" w:leader="underscore" w:pos="9639"/>
        </w:tabs>
        <w:spacing w:after="0" w:line="240" w:lineRule="auto"/>
        <w:jc w:val="both"/>
        <w:rPr>
          <w:rFonts w:cs="Calibri"/>
        </w:rPr>
      </w:pPr>
      <w:r w:rsidRPr="00BA4F46">
        <w:rPr>
          <w:rFonts w:cs="Calibri"/>
          <w:b/>
        </w:rPr>
        <w:t xml:space="preserve">e) </w:t>
      </w:r>
      <w:r w:rsidRPr="00BA4F46">
        <w:rPr>
          <w:rFonts w:cs="Calibri"/>
        </w:rPr>
        <w:t>Valor activado en el ejercicio de los bienes construidos por la entidad:</w:t>
      </w:r>
    </w:p>
    <w:p w14:paraId="6569FCE5" w14:textId="7E10AC0A" w:rsidR="007D1E76" w:rsidRPr="00D937E0" w:rsidRDefault="00BA4F46" w:rsidP="00BA4F46">
      <w:pPr>
        <w:spacing w:after="0"/>
        <w:jc w:val="both"/>
        <w:rPr>
          <w:rFonts w:cs="Calibri"/>
          <w:u w:val="single"/>
        </w:rPr>
      </w:pPr>
      <w:r w:rsidRPr="00D937E0">
        <w:rPr>
          <w:rFonts w:eastAsia="Times New Roman" w:cs="Arial"/>
          <w:szCs w:val="16"/>
          <w:u w:val="single"/>
        </w:rPr>
        <w:t>Esta nota no le aplica al Instituto.</w:t>
      </w:r>
      <w:r w:rsidR="008C3BB8" w:rsidRPr="00D937E0">
        <w:rPr>
          <w:rFonts w:cs="Calibri"/>
          <w:u w:val="single"/>
        </w:rPr>
        <w:tab/>
      </w:r>
      <w:r w:rsidR="008C3BB8" w:rsidRPr="00D937E0">
        <w:rPr>
          <w:rFonts w:cs="Calibri"/>
          <w:u w:val="single"/>
        </w:rPr>
        <w:tab/>
      </w:r>
      <w:r w:rsidR="008C3BB8" w:rsidRPr="00D937E0">
        <w:rPr>
          <w:rFonts w:cs="Calibri"/>
          <w:u w:val="single"/>
        </w:rPr>
        <w:tab/>
      </w:r>
    </w:p>
    <w:p w14:paraId="2E17CB0A" w14:textId="77777777" w:rsidR="007D1E76" w:rsidRPr="00BA4F46" w:rsidRDefault="007D1E76" w:rsidP="00CB41C4">
      <w:pPr>
        <w:tabs>
          <w:tab w:val="left" w:leader="underscore" w:pos="9639"/>
        </w:tabs>
        <w:spacing w:after="0" w:line="240" w:lineRule="auto"/>
        <w:jc w:val="both"/>
        <w:rPr>
          <w:rFonts w:cs="Calibri"/>
          <w:b/>
        </w:rPr>
      </w:pPr>
    </w:p>
    <w:p w14:paraId="61D4FD0C" w14:textId="77777777" w:rsidR="007D1E76" w:rsidRPr="00BA4F46" w:rsidRDefault="007D1E76" w:rsidP="00CB41C4">
      <w:pPr>
        <w:tabs>
          <w:tab w:val="left" w:leader="underscore" w:pos="9639"/>
        </w:tabs>
        <w:spacing w:after="0" w:line="240" w:lineRule="auto"/>
        <w:jc w:val="both"/>
        <w:rPr>
          <w:rFonts w:cs="Calibri"/>
        </w:rPr>
      </w:pPr>
      <w:r w:rsidRPr="00BA4F46">
        <w:rPr>
          <w:rFonts w:cs="Calibri"/>
          <w:b/>
        </w:rPr>
        <w:t>f)</w:t>
      </w:r>
      <w:r w:rsidRPr="00BA4F46">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66D485E9" w:rsidR="007D1E76" w:rsidRPr="00D937E0" w:rsidRDefault="00BA4F46" w:rsidP="00BA4F46">
      <w:pPr>
        <w:spacing w:after="0"/>
        <w:jc w:val="both"/>
        <w:rPr>
          <w:rFonts w:cs="Calibri"/>
          <w:u w:val="single"/>
        </w:rPr>
      </w:pPr>
      <w:r w:rsidRPr="00D937E0">
        <w:rPr>
          <w:rFonts w:eastAsia="Times New Roman" w:cs="Arial"/>
          <w:szCs w:val="16"/>
          <w:u w:val="single"/>
        </w:rPr>
        <w:t>No se cuenta con otras circunstancias que afecten el activo del municipio.</w:t>
      </w:r>
      <w:r w:rsidR="008C3BB8" w:rsidRPr="00D937E0">
        <w:rPr>
          <w:rFonts w:cs="Calibri"/>
          <w:u w:val="single"/>
        </w:rPr>
        <w:tab/>
      </w:r>
      <w:r w:rsidR="008C3BB8" w:rsidRPr="00D937E0">
        <w:rPr>
          <w:rFonts w:cs="Calibri"/>
          <w:u w:val="single"/>
        </w:rPr>
        <w:tab/>
      </w:r>
      <w:r w:rsidR="008C3BB8" w:rsidRPr="00D937E0">
        <w:rPr>
          <w:rFonts w:cs="Calibri"/>
          <w:u w:val="single"/>
        </w:rPr>
        <w:tab/>
      </w:r>
    </w:p>
    <w:p w14:paraId="6FD1B4E4" w14:textId="77777777" w:rsidR="007D1E76" w:rsidRPr="00BA4F46" w:rsidRDefault="007D1E76" w:rsidP="00CB41C4">
      <w:pPr>
        <w:tabs>
          <w:tab w:val="left" w:leader="underscore" w:pos="9639"/>
        </w:tabs>
        <w:spacing w:after="0" w:line="240" w:lineRule="auto"/>
        <w:jc w:val="both"/>
        <w:rPr>
          <w:rFonts w:cs="Calibri"/>
        </w:rPr>
      </w:pPr>
    </w:p>
    <w:p w14:paraId="5B1593C0" w14:textId="77777777" w:rsidR="007D1E76" w:rsidRPr="00BA4F46" w:rsidRDefault="007D1E76" w:rsidP="00CB41C4">
      <w:pPr>
        <w:tabs>
          <w:tab w:val="left" w:leader="underscore" w:pos="9639"/>
        </w:tabs>
        <w:spacing w:after="0" w:line="240" w:lineRule="auto"/>
        <w:jc w:val="both"/>
        <w:rPr>
          <w:rFonts w:cs="Calibri"/>
        </w:rPr>
      </w:pPr>
      <w:r w:rsidRPr="00BA4F46">
        <w:rPr>
          <w:rFonts w:cs="Calibri"/>
          <w:b/>
        </w:rPr>
        <w:t>g)</w:t>
      </w:r>
      <w:r w:rsidRPr="00BA4F46">
        <w:rPr>
          <w:rFonts w:cs="Calibri"/>
        </w:rPr>
        <w:t xml:space="preserve"> Desmantelamiento de Activos, procedimientos, implicaciones, efectos contables:</w:t>
      </w:r>
    </w:p>
    <w:p w14:paraId="65D20F94" w14:textId="0E31BF0B" w:rsidR="007D1E76" w:rsidRPr="00D937E0" w:rsidRDefault="00BA4F46" w:rsidP="00BA4F46">
      <w:pPr>
        <w:spacing w:after="0"/>
        <w:jc w:val="both"/>
        <w:rPr>
          <w:rFonts w:cs="Calibri"/>
          <w:u w:val="single"/>
        </w:rPr>
      </w:pPr>
      <w:r w:rsidRPr="00D937E0">
        <w:rPr>
          <w:rFonts w:eastAsia="Times New Roman" w:cs="Arial"/>
          <w:szCs w:val="16"/>
          <w:u w:val="single"/>
        </w:rPr>
        <w:t>En el periodo no se desmantelaron activos, con implicaciones o efectos contables propiedad del municipio.</w:t>
      </w:r>
      <w:r w:rsidR="008C3BB8" w:rsidRPr="00D937E0">
        <w:rPr>
          <w:rFonts w:cs="Calibri"/>
          <w:u w:val="single"/>
        </w:rPr>
        <w:tab/>
      </w:r>
      <w:r w:rsidR="008C3BB8" w:rsidRPr="00D937E0">
        <w:rPr>
          <w:rFonts w:cs="Calibri"/>
          <w:u w:val="single"/>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463030" w:rsidRDefault="007D1E76" w:rsidP="00CB41C4">
      <w:pPr>
        <w:tabs>
          <w:tab w:val="left" w:leader="underscore" w:pos="9639"/>
        </w:tabs>
        <w:spacing w:after="0" w:line="240" w:lineRule="auto"/>
        <w:jc w:val="both"/>
        <w:rPr>
          <w:rFonts w:cs="Calibri"/>
        </w:rPr>
      </w:pPr>
      <w:r w:rsidRPr="00463030">
        <w:rPr>
          <w:rFonts w:cs="Calibri"/>
          <w:b/>
        </w:rPr>
        <w:t>h)</w:t>
      </w:r>
      <w:r w:rsidRPr="00463030">
        <w:rPr>
          <w:rFonts w:cs="Calibri"/>
        </w:rPr>
        <w:t xml:space="preserve"> Administración de activos; planeación con el objetivo de que el ente los utilice de manera más efectiva:</w:t>
      </w:r>
    </w:p>
    <w:p w14:paraId="76A7ECE1" w14:textId="2411A3A7" w:rsidR="007D1E76" w:rsidRPr="00463030" w:rsidRDefault="00463030" w:rsidP="00CB41C4">
      <w:pPr>
        <w:tabs>
          <w:tab w:val="left" w:leader="underscore" w:pos="9639"/>
        </w:tabs>
        <w:spacing w:after="0" w:line="240" w:lineRule="auto"/>
        <w:jc w:val="both"/>
        <w:rPr>
          <w:rFonts w:cs="Calibri"/>
          <w:u w:val="single"/>
        </w:rPr>
      </w:pPr>
      <w:r w:rsidRPr="00463030">
        <w:rPr>
          <w:rFonts w:cs="Calibri"/>
          <w:u w:val="single"/>
        </w:rPr>
        <w:t>El Instituto emite los resguardos correspondientes</w:t>
      </w:r>
      <w:r w:rsidR="000C3365" w:rsidRPr="00463030">
        <w:rPr>
          <w:rFonts w:cs="Calibri"/>
          <w:u w:val="single"/>
        </w:rPr>
        <w:tab/>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BA4F46" w:rsidRDefault="007D1E76" w:rsidP="00CB41C4">
      <w:pPr>
        <w:tabs>
          <w:tab w:val="left" w:leader="underscore" w:pos="9639"/>
        </w:tabs>
        <w:spacing w:after="0" w:line="240" w:lineRule="auto"/>
        <w:jc w:val="both"/>
        <w:rPr>
          <w:rFonts w:cs="Calibri"/>
        </w:rPr>
      </w:pPr>
      <w:r w:rsidRPr="00BA4F46">
        <w:rPr>
          <w:rFonts w:cs="Calibri"/>
          <w:b/>
        </w:rPr>
        <w:t>a)</w:t>
      </w:r>
      <w:r w:rsidRPr="00BA4F46">
        <w:rPr>
          <w:rFonts w:cs="Calibri"/>
        </w:rPr>
        <w:t xml:space="preserve"> Inversiones en valores:</w:t>
      </w:r>
    </w:p>
    <w:p w14:paraId="72076F55" w14:textId="77777777" w:rsidR="00BA4F46" w:rsidRPr="00BA4F46" w:rsidRDefault="00BA4F46" w:rsidP="00BA4F46">
      <w:pPr>
        <w:spacing w:after="0"/>
        <w:jc w:val="both"/>
        <w:rPr>
          <w:rFonts w:cs="Calibri"/>
        </w:rPr>
      </w:pPr>
      <w:r w:rsidRPr="00D937E0">
        <w:rPr>
          <w:rFonts w:eastAsia="Times New Roman" w:cs="Arial"/>
          <w:szCs w:val="16"/>
          <w:u w:val="single"/>
        </w:rPr>
        <w:t>No se tienen inversiones en valores</w:t>
      </w:r>
      <w:r w:rsidRPr="00BA4F46">
        <w:rPr>
          <w:rFonts w:eastAsia="Times New Roman" w:cs="Arial"/>
          <w:szCs w:val="16"/>
        </w:rPr>
        <w:t xml:space="preserve">. </w:t>
      </w:r>
    </w:p>
    <w:p w14:paraId="2246FB1A" w14:textId="77777777" w:rsidR="00BA4F46" w:rsidRDefault="00BA4F46" w:rsidP="00CB41C4">
      <w:pPr>
        <w:tabs>
          <w:tab w:val="left" w:leader="underscore" w:pos="9639"/>
        </w:tabs>
        <w:spacing w:after="0" w:line="240" w:lineRule="auto"/>
        <w:jc w:val="both"/>
        <w:rPr>
          <w:rFonts w:cs="Calibri"/>
          <w:b/>
        </w:rPr>
      </w:pPr>
    </w:p>
    <w:p w14:paraId="7F294F69" w14:textId="7D9621E6" w:rsidR="007D1E76" w:rsidRPr="00360FF3" w:rsidRDefault="007D1E76" w:rsidP="00CB41C4">
      <w:pPr>
        <w:tabs>
          <w:tab w:val="left" w:leader="underscore" w:pos="9639"/>
        </w:tabs>
        <w:spacing w:after="0" w:line="240" w:lineRule="auto"/>
        <w:jc w:val="both"/>
        <w:rPr>
          <w:rFonts w:cs="Calibri"/>
        </w:rPr>
      </w:pPr>
      <w:r w:rsidRPr="00360FF3">
        <w:rPr>
          <w:rFonts w:cs="Calibri"/>
          <w:b/>
        </w:rPr>
        <w:t>b)</w:t>
      </w:r>
      <w:r w:rsidRPr="00360FF3">
        <w:rPr>
          <w:rFonts w:cs="Calibri"/>
        </w:rPr>
        <w:t xml:space="preserve"> Patrimonio de Organismos </w:t>
      </w:r>
      <w:r w:rsidR="00B073DE" w:rsidRPr="00360FF3">
        <w:rPr>
          <w:rFonts w:cs="Calibri"/>
        </w:rPr>
        <w:t>D</w:t>
      </w:r>
      <w:r w:rsidRPr="00360FF3">
        <w:rPr>
          <w:rFonts w:cs="Calibri"/>
        </w:rPr>
        <w:t>escentralizados de Control Presupuestario Indirecto:</w:t>
      </w:r>
    </w:p>
    <w:p w14:paraId="3813B35B" w14:textId="77777777" w:rsidR="00360FF3" w:rsidRPr="00360FF3" w:rsidRDefault="00360FF3" w:rsidP="00360FF3">
      <w:p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No aplica al Instituto.</w:t>
      </w:r>
    </w:p>
    <w:p w14:paraId="6ED86A66" w14:textId="3BD34FC7" w:rsidR="007D1E76" w:rsidRPr="00E74967" w:rsidRDefault="007D1E76" w:rsidP="00CB41C4">
      <w:pPr>
        <w:tabs>
          <w:tab w:val="left" w:leader="underscore" w:pos="9639"/>
        </w:tabs>
        <w:spacing w:after="0" w:line="240" w:lineRule="auto"/>
        <w:jc w:val="both"/>
        <w:rPr>
          <w:rFonts w:cs="Calibri"/>
        </w:rPr>
      </w:pP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BA4F4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Pr="00BA4F46">
        <w:rPr>
          <w:rFonts w:cs="Calibri"/>
        </w:rPr>
        <w:t>Inversiones en empresas de participación mayoritaria:</w:t>
      </w:r>
    </w:p>
    <w:p w14:paraId="0229BCDA" w14:textId="77777777" w:rsidR="00BA4F46" w:rsidRPr="00BA4F46" w:rsidRDefault="00BA4F46" w:rsidP="00BA4F46">
      <w:pPr>
        <w:spacing w:after="0"/>
        <w:jc w:val="both"/>
        <w:rPr>
          <w:rFonts w:cs="Calibri"/>
        </w:rPr>
      </w:pPr>
      <w:r w:rsidRPr="00D937E0">
        <w:rPr>
          <w:rFonts w:eastAsia="Times New Roman" w:cs="Arial"/>
          <w:szCs w:val="16"/>
          <w:u w:val="single"/>
        </w:rPr>
        <w:t>No se tienen inversiones en empresas de participación mayoritaria</w:t>
      </w:r>
      <w:r w:rsidRPr="00BA4F46">
        <w:rPr>
          <w:rFonts w:eastAsia="Times New Roman" w:cs="Arial"/>
          <w:szCs w:val="16"/>
        </w:rPr>
        <w:t>.</w:t>
      </w:r>
    </w:p>
    <w:p w14:paraId="1E5C8CCB" w14:textId="63030503" w:rsidR="007D1E76" w:rsidRPr="00E74967" w:rsidRDefault="007D1E76" w:rsidP="00CB41C4">
      <w:pPr>
        <w:tabs>
          <w:tab w:val="left" w:leader="underscore" w:pos="9639"/>
        </w:tabs>
        <w:spacing w:after="0" w:line="240" w:lineRule="auto"/>
        <w:jc w:val="both"/>
        <w:rPr>
          <w:rFonts w:cs="Calibri"/>
        </w:rPr>
      </w:pP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BA4F46">
        <w:rPr>
          <w:rFonts w:cs="Calibri"/>
          <w:b/>
        </w:rPr>
        <w:t>d)</w:t>
      </w:r>
      <w:r w:rsidRPr="00BA4F46">
        <w:rPr>
          <w:rFonts w:cs="Calibri"/>
        </w:rPr>
        <w:t xml:space="preserve"> Inversiones en empresas de participación minoritaria:</w:t>
      </w:r>
    </w:p>
    <w:p w14:paraId="1FA153FE" w14:textId="77777777" w:rsidR="00BA4F46" w:rsidRDefault="00BA4F46" w:rsidP="00BA4F46">
      <w:pPr>
        <w:spacing w:after="0"/>
        <w:jc w:val="both"/>
        <w:rPr>
          <w:rFonts w:eastAsia="Times New Roman" w:cs="Arial"/>
          <w:szCs w:val="16"/>
        </w:rPr>
      </w:pPr>
      <w:r w:rsidRPr="00D937E0">
        <w:rPr>
          <w:rFonts w:eastAsia="Times New Roman" w:cs="Arial"/>
          <w:szCs w:val="16"/>
          <w:u w:val="single"/>
        </w:rPr>
        <w:t>No se tienen inversiones en empresas de participación minoritaria</w:t>
      </w:r>
      <w:r w:rsidRPr="00BA4F46">
        <w:rPr>
          <w:rFonts w:eastAsia="Times New Roman" w:cs="Arial"/>
          <w:szCs w:val="16"/>
        </w:rPr>
        <w:t>.</w:t>
      </w:r>
    </w:p>
    <w:p w14:paraId="0C300CE0" w14:textId="77777777" w:rsidR="00360FF3" w:rsidRPr="00BA4F46" w:rsidRDefault="00360FF3" w:rsidP="00BA4F46">
      <w:pPr>
        <w:spacing w:after="0"/>
        <w:jc w:val="both"/>
        <w:rPr>
          <w:rFonts w:cs="Calibri"/>
        </w:rPr>
      </w:pPr>
    </w:p>
    <w:p w14:paraId="0B1FF132" w14:textId="77777777" w:rsidR="00BA4F46" w:rsidRDefault="00BA4F46" w:rsidP="00CB41C4">
      <w:pPr>
        <w:tabs>
          <w:tab w:val="left" w:leader="underscore" w:pos="9639"/>
        </w:tabs>
        <w:spacing w:after="0" w:line="240" w:lineRule="auto"/>
        <w:jc w:val="both"/>
        <w:rPr>
          <w:rFonts w:cs="Calibri"/>
          <w:b/>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360FF3">
        <w:rPr>
          <w:rFonts w:cs="Calibri"/>
          <w:b/>
        </w:rPr>
        <w:t>e)</w:t>
      </w:r>
      <w:r w:rsidRPr="00360FF3">
        <w:rPr>
          <w:rFonts w:cs="Calibri"/>
        </w:rPr>
        <w:t xml:space="preserve"> Patrimonio de </w:t>
      </w:r>
      <w:r w:rsidR="006B1ADF" w:rsidRPr="00360FF3">
        <w:rPr>
          <w:rFonts w:cs="Calibri"/>
        </w:rPr>
        <w:t>O</w:t>
      </w:r>
      <w:r w:rsidRPr="00360FF3">
        <w:rPr>
          <w:rFonts w:cs="Calibri"/>
        </w:rPr>
        <w:t xml:space="preserve">rganismos </w:t>
      </w:r>
      <w:r w:rsidR="006B1ADF" w:rsidRPr="00360FF3">
        <w:rPr>
          <w:rFonts w:cs="Calibri"/>
        </w:rPr>
        <w:t>D</w:t>
      </w:r>
      <w:r w:rsidRPr="00360FF3">
        <w:rPr>
          <w:rFonts w:cs="Calibri"/>
        </w:rPr>
        <w:t xml:space="preserve">escentralizados de control </w:t>
      </w:r>
      <w:r w:rsidR="006B1ADF" w:rsidRPr="00360FF3">
        <w:rPr>
          <w:rFonts w:cs="Calibri"/>
        </w:rPr>
        <w:t>P</w:t>
      </w:r>
      <w:r w:rsidRPr="00360FF3">
        <w:rPr>
          <w:rFonts w:cs="Calibri"/>
        </w:rPr>
        <w:t xml:space="preserve">resupuestario </w:t>
      </w:r>
      <w:r w:rsidR="006B1ADF" w:rsidRPr="00360FF3">
        <w:rPr>
          <w:rFonts w:cs="Calibri"/>
        </w:rPr>
        <w:t>D</w:t>
      </w:r>
      <w:r w:rsidRPr="00360FF3">
        <w:rPr>
          <w:rFonts w:cs="Calibri"/>
        </w:rPr>
        <w:t>irecto, según corresponda:</w:t>
      </w:r>
    </w:p>
    <w:p w14:paraId="6BA6F838" w14:textId="77777777" w:rsidR="00360FF3" w:rsidRPr="00360FF3" w:rsidRDefault="00360FF3" w:rsidP="00360FF3">
      <w:p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No aplica al Instituto.</w:t>
      </w:r>
    </w:p>
    <w:p w14:paraId="0FC59EEE" w14:textId="176EAEAE" w:rsidR="007D1E76" w:rsidRPr="00E74967" w:rsidRDefault="007D1E76" w:rsidP="00CB41C4">
      <w:pPr>
        <w:tabs>
          <w:tab w:val="left" w:leader="underscore" w:pos="9639"/>
        </w:tabs>
        <w:spacing w:after="0" w:line="240" w:lineRule="auto"/>
        <w:jc w:val="both"/>
        <w:rPr>
          <w:rFonts w:cs="Calibri"/>
        </w:rPr>
      </w:pP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455EAEC3" w:rsidR="007D1E76" w:rsidRPr="00D937E0" w:rsidRDefault="00277203" w:rsidP="00CB41C4">
      <w:pPr>
        <w:tabs>
          <w:tab w:val="left" w:leader="underscore" w:pos="9639"/>
        </w:tabs>
        <w:spacing w:after="0" w:line="240" w:lineRule="auto"/>
        <w:jc w:val="both"/>
        <w:rPr>
          <w:rFonts w:cs="Calibri"/>
          <w:u w:val="single"/>
        </w:rPr>
      </w:pPr>
      <w:r w:rsidRPr="00D937E0">
        <w:rPr>
          <w:rFonts w:cs="Calibri"/>
          <w:u w:val="single"/>
        </w:rPr>
        <w:t>Al periodo no se tienen Fideicomisos, mandatos y análogos.</w:t>
      </w:r>
    </w:p>
    <w:p w14:paraId="2010752E" w14:textId="77777777" w:rsidR="007D1E76" w:rsidRPr="00D937E0" w:rsidRDefault="007D1E76" w:rsidP="00CB41C4">
      <w:pPr>
        <w:tabs>
          <w:tab w:val="left" w:leader="underscore" w:pos="9639"/>
        </w:tabs>
        <w:spacing w:after="0" w:line="240" w:lineRule="auto"/>
        <w:jc w:val="both"/>
        <w:rPr>
          <w:rFonts w:cs="Calibri"/>
          <w:u w:val="single"/>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642DCA38" w:rsidR="007D1E76" w:rsidRPr="00E74967" w:rsidRDefault="00277203" w:rsidP="00CB41C4">
      <w:pPr>
        <w:tabs>
          <w:tab w:val="left" w:leader="underscore" w:pos="9639"/>
        </w:tabs>
        <w:spacing w:after="0" w:line="240" w:lineRule="auto"/>
        <w:jc w:val="both"/>
        <w:rPr>
          <w:rFonts w:cs="Calibri"/>
        </w:rPr>
      </w:pPr>
      <w:r w:rsidRPr="00D937E0">
        <w:rPr>
          <w:rFonts w:cs="Calibri"/>
          <w:u w:val="single"/>
        </w:rPr>
        <w:t>Al periodo no se tienen Fideicomisos, mandatos y análogos</w:t>
      </w:r>
      <w:r>
        <w:rPr>
          <w:rFonts w:cs="Calibri"/>
        </w:rPr>
        <w:t>.</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360FF3" w:rsidRDefault="002722DD" w:rsidP="000C3365">
      <w:pPr>
        <w:pStyle w:val="Ttulo2"/>
        <w:rPr>
          <w:rFonts w:asciiTheme="minorHAnsi" w:hAnsiTheme="minorHAnsi" w:cstheme="minorHAnsi"/>
          <w:b/>
          <w:color w:val="auto"/>
          <w:sz w:val="22"/>
        </w:rPr>
      </w:pPr>
      <w:bookmarkStart w:id="8" w:name="_Toc161472874"/>
      <w:r w:rsidRPr="00360FF3">
        <w:rPr>
          <w:rFonts w:asciiTheme="minorHAnsi" w:hAnsiTheme="minorHAnsi" w:cstheme="minorHAnsi"/>
          <w:b/>
          <w:color w:val="auto"/>
          <w:sz w:val="22"/>
        </w:rPr>
        <w:t>9</w:t>
      </w:r>
      <w:r w:rsidR="007D1E76" w:rsidRPr="00360FF3">
        <w:rPr>
          <w:rFonts w:asciiTheme="minorHAnsi" w:hAnsiTheme="minorHAnsi" w:cstheme="minorHAnsi"/>
          <w:b/>
          <w:color w:val="auto"/>
          <w:sz w:val="22"/>
        </w:rPr>
        <w:t>. Reporte de la Recaudación:</w:t>
      </w:r>
      <w:bookmarkEnd w:id="8"/>
    </w:p>
    <w:p w14:paraId="2B90D2EC" w14:textId="77777777" w:rsidR="007D1E76" w:rsidRPr="00360FF3" w:rsidRDefault="007D1E76" w:rsidP="00CB41C4">
      <w:pPr>
        <w:tabs>
          <w:tab w:val="left" w:leader="underscore" w:pos="9639"/>
        </w:tabs>
        <w:spacing w:after="0" w:line="240" w:lineRule="auto"/>
        <w:jc w:val="both"/>
        <w:rPr>
          <w:rFonts w:cs="Calibri"/>
        </w:rPr>
      </w:pPr>
    </w:p>
    <w:p w14:paraId="6DF860FA" w14:textId="77777777" w:rsidR="007D1E76" w:rsidRPr="00360FF3" w:rsidRDefault="007D1E76" w:rsidP="00CB41C4">
      <w:pPr>
        <w:tabs>
          <w:tab w:val="left" w:leader="underscore" w:pos="9639"/>
        </w:tabs>
        <w:spacing w:after="0" w:line="240" w:lineRule="auto"/>
        <w:jc w:val="both"/>
        <w:rPr>
          <w:rFonts w:cs="Calibri"/>
        </w:rPr>
      </w:pPr>
      <w:r w:rsidRPr="00360FF3">
        <w:rPr>
          <w:rFonts w:cs="Calibri"/>
          <w:b/>
        </w:rPr>
        <w:t>a)</w:t>
      </w:r>
      <w:r w:rsidRPr="00360FF3">
        <w:rPr>
          <w:rFonts w:cs="Calibri"/>
        </w:rPr>
        <w:t xml:space="preserve"> Análisis del comportamiento de la recaudación correspondiente al ente público o cualquier tipo de ingreso, de forma separada los ingresos locales de los federales:</w:t>
      </w:r>
    </w:p>
    <w:p w14:paraId="4FA2E1ED" w14:textId="06141F3D" w:rsidR="007D1E76" w:rsidRDefault="00360FF3" w:rsidP="00360FF3">
      <w:p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El Instituto no cuenta con recursos federales sus ingresos son a través del subsidio autorizado por el Municipio de Guanajuato suministrado mediante ministraciones mensuales para la ejecución de los programas establecido en la Matriz de Indicadores para Resultados autorizado en el ejercicio fiscal vigente.</w:t>
      </w:r>
    </w:p>
    <w:p w14:paraId="4CFF1371" w14:textId="77777777" w:rsidR="00360FF3" w:rsidRPr="00360FF3" w:rsidRDefault="00360FF3" w:rsidP="00360FF3">
      <w:pPr>
        <w:suppressAutoHyphens/>
        <w:spacing w:after="0" w:line="240" w:lineRule="auto"/>
        <w:jc w:val="both"/>
        <w:rPr>
          <w:rFonts w:cs="Calibri"/>
        </w:rPr>
      </w:pPr>
    </w:p>
    <w:p w14:paraId="36C23337" w14:textId="77777777" w:rsidR="007D1E76" w:rsidRPr="00360FF3" w:rsidRDefault="007D1E76" w:rsidP="00CB41C4">
      <w:pPr>
        <w:tabs>
          <w:tab w:val="left" w:leader="underscore" w:pos="9639"/>
        </w:tabs>
        <w:spacing w:after="0" w:line="240" w:lineRule="auto"/>
        <w:jc w:val="both"/>
        <w:rPr>
          <w:rFonts w:cs="Calibri"/>
        </w:rPr>
      </w:pPr>
      <w:r w:rsidRPr="00360FF3">
        <w:rPr>
          <w:rFonts w:cs="Calibri"/>
          <w:b/>
        </w:rPr>
        <w:t>b)</w:t>
      </w:r>
      <w:r w:rsidRPr="00360FF3">
        <w:rPr>
          <w:rFonts w:cs="Calibri"/>
        </w:rPr>
        <w:t xml:space="preserve"> Proyección de la recaudación e ingresos en el mediano plazo:</w:t>
      </w:r>
    </w:p>
    <w:p w14:paraId="0C94538B" w14:textId="77777777" w:rsidR="00360FF3" w:rsidRPr="00360FF3" w:rsidRDefault="00360FF3" w:rsidP="00360FF3">
      <w:p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No aplica al Instituto.</w:t>
      </w:r>
    </w:p>
    <w:p w14:paraId="533390F5" w14:textId="316830C8" w:rsidR="007D1E76" w:rsidRPr="00360FF3" w:rsidRDefault="007D1E76" w:rsidP="00CB41C4">
      <w:pPr>
        <w:tabs>
          <w:tab w:val="left" w:leader="underscore" w:pos="9639"/>
        </w:tabs>
        <w:spacing w:after="0" w:line="240" w:lineRule="auto"/>
        <w:jc w:val="both"/>
        <w:rPr>
          <w:rFonts w:cs="Calibri"/>
        </w:rPr>
      </w:pPr>
    </w:p>
    <w:p w14:paraId="26FDB1A9" w14:textId="77777777" w:rsidR="00231FBE" w:rsidRPr="00360FF3" w:rsidRDefault="00231FBE" w:rsidP="00CB41C4">
      <w:pPr>
        <w:tabs>
          <w:tab w:val="left" w:leader="underscore" w:pos="9639"/>
        </w:tabs>
        <w:spacing w:after="0" w:line="240" w:lineRule="auto"/>
        <w:jc w:val="both"/>
        <w:rPr>
          <w:rFonts w:cs="Calibri"/>
        </w:rPr>
      </w:pPr>
    </w:p>
    <w:p w14:paraId="2D68C3FC" w14:textId="7BAEB103" w:rsidR="007D1E76" w:rsidRPr="00360FF3" w:rsidRDefault="007D1E76" w:rsidP="000C3365">
      <w:pPr>
        <w:pStyle w:val="Ttulo2"/>
        <w:rPr>
          <w:rFonts w:asciiTheme="minorHAnsi" w:hAnsiTheme="minorHAnsi" w:cstheme="minorHAnsi"/>
          <w:b/>
          <w:color w:val="auto"/>
          <w:sz w:val="22"/>
        </w:rPr>
      </w:pPr>
      <w:bookmarkStart w:id="9" w:name="_Toc161472875"/>
      <w:r w:rsidRPr="00360FF3">
        <w:rPr>
          <w:rFonts w:asciiTheme="minorHAnsi" w:hAnsiTheme="minorHAnsi" w:cstheme="minorHAnsi"/>
          <w:b/>
          <w:color w:val="auto"/>
          <w:sz w:val="22"/>
        </w:rPr>
        <w:t>1</w:t>
      </w:r>
      <w:r w:rsidR="00106EE9" w:rsidRPr="00360FF3">
        <w:rPr>
          <w:rFonts w:asciiTheme="minorHAnsi" w:hAnsiTheme="minorHAnsi" w:cstheme="minorHAnsi"/>
          <w:b/>
          <w:color w:val="auto"/>
          <w:sz w:val="22"/>
        </w:rPr>
        <w:t>0</w:t>
      </w:r>
      <w:r w:rsidRPr="00360FF3">
        <w:rPr>
          <w:rFonts w:asciiTheme="minorHAnsi" w:hAnsiTheme="minorHAnsi" w:cstheme="minorHAnsi"/>
          <w:b/>
          <w:color w:val="auto"/>
          <w:sz w:val="22"/>
        </w:rPr>
        <w:t>. Información sobre la Deuda y el R</w:t>
      </w:r>
      <w:r w:rsidR="005E231E" w:rsidRPr="00360FF3">
        <w:rPr>
          <w:rFonts w:asciiTheme="minorHAnsi" w:hAnsiTheme="minorHAnsi" w:cstheme="minorHAnsi"/>
          <w:b/>
          <w:color w:val="auto"/>
          <w:sz w:val="22"/>
        </w:rPr>
        <w:t>eporte Analítico de la Deuda:</w:t>
      </w:r>
      <w:bookmarkEnd w:id="9"/>
    </w:p>
    <w:p w14:paraId="27337031" w14:textId="77777777" w:rsidR="007D1E76" w:rsidRPr="00360FF3" w:rsidRDefault="007D1E76" w:rsidP="00CB41C4">
      <w:pPr>
        <w:tabs>
          <w:tab w:val="left" w:leader="underscore" w:pos="9639"/>
        </w:tabs>
        <w:spacing w:after="0" w:line="240" w:lineRule="auto"/>
        <w:jc w:val="both"/>
        <w:rPr>
          <w:rFonts w:cs="Calibri"/>
        </w:rPr>
      </w:pPr>
    </w:p>
    <w:p w14:paraId="7B63D2E0" w14:textId="77777777" w:rsidR="007D1E76" w:rsidRPr="00360FF3" w:rsidRDefault="007D1E76" w:rsidP="00CB41C4">
      <w:pPr>
        <w:tabs>
          <w:tab w:val="left" w:leader="underscore" w:pos="9639"/>
        </w:tabs>
        <w:spacing w:after="0" w:line="240" w:lineRule="auto"/>
        <w:jc w:val="both"/>
        <w:rPr>
          <w:rFonts w:cs="Calibri"/>
        </w:rPr>
      </w:pPr>
      <w:r w:rsidRPr="00360FF3">
        <w:rPr>
          <w:rFonts w:cs="Calibri"/>
          <w:b/>
        </w:rPr>
        <w:t>a)</w:t>
      </w:r>
      <w:r w:rsidRPr="00360FF3">
        <w:rPr>
          <w:rFonts w:cs="Calibri"/>
        </w:rPr>
        <w:t xml:space="preserve"> Utilizar al menos los siguientes indicadores: deuda respecto al PIB y deuda respecto a la recaudación tomando, como mínimo, un período igual o menor a 5 años.</w:t>
      </w:r>
    </w:p>
    <w:p w14:paraId="5A45FD40" w14:textId="77777777" w:rsidR="00360FF3" w:rsidRPr="00360FF3" w:rsidRDefault="00360FF3" w:rsidP="00360FF3">
      <w:p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No aplica. El Instituto no cuenta con Deuda Pública</w:t>
      </w:r>
    </w:p>
    <w:p w14:paraId="1515C2CA" w14:textId="77777777" w:rsidR="00BA4F46" w:rsidRPr="00360FF3" w:rsidRDefault="00BA4F46" w:rsidP="00CB41C4">
      <w:pPr>
        <w:tabs>
          <w:tab w:val="left" w:leader="underscore" w:pos="9639"/>
        </w:tabs>
        <w:spacing w:after="0" w:line="240" w:lineRule="auto"/>
        <w:jc w:val="both"/>
        <w:rPr>
          <w:rFonts w:cs="Calibri"/>
        </w:rPr>
      </w:pPr>
    </w:p>
    <w:p w14:paraId="3F9DDBBA" w14:textId="77777777" w:rsidR="007D1E76" w:rsidRPr="00360FF3" w:rsidRDefault="007D1E76" w:rsidP="00CB41C4">
      <w:pPr>
        <w:tabs>
          <w:tab w:val="left" w:leader="underscore" w:pos="9639"/>
        </w:tabs>
        <w:spacing w:after="0" w:line="240" w:lineRule="auto"/>
        <w:jc w:val="both"/>
        <w:rPr>
          <w:rFonts w:cs="Calibri"/>
        </w:rPr>
      </w:pPr>
    </w:p>
    <w:p w14:paraId="26034E41" w14:textId="77777777" w:rsidR="007D1E76" w:rsidRPr="00360FF3" w:rsidRDefault="007D1E76" w:rsidP="00CB41C4">
      <w:pPr>
        <w:tabs>
          <w:tab w:val="left" w:leader="underscore" w:pos="9639"/>
        </w:tabs>
        <w:spacing w:after="0" w:line="240" w:lineRule="auto"/>
        <w:jc w:val="both"/>
        <w:rPr>
          <w:rFonts w:cs="Calibri"/>
        </w:rPr>
      </w:pPr>
      <w:r w:rsidRPr="00360FF3">
        <w:rPr>
          <w:rFonts w:cs="Calibri"/>
          <w:b/>
        </w:rPr>
        <w:t>b)</w:t>
      </w:r>
      <w:r w:rsidRPr="00360FF3">
        <w:rPr>
          <w:rFonts w:cs="Calibri"/>
        </w:rPr>
        <w:t xml:space="preserve"> Información de manera agrupada por tipo de valor gubernamental o instrumento financiero en la que se considere</w:t>
      </w:r>
      <w:r w:rsidR="001973A2" w:rsidRPr="00360FF3">
        <w:rPr>
          <w:rFonts w:cs="Calibri"/>
        </w:rPr>
        <w:t>n</w:t>
      </w:r>
      <w:r w:rsidRPr="00360FF3">
        <w:rPr>
          <w:rFonts w:cs="Calibri"/>
        </w:rPr>
        <w:t xml:space="preserve"> intereses, comisiones, tasa, perfil de vencimiento y otros gastos de la deuda.</w:t>
      </w:r>
    </w:p>
    <w:p w14:paraId="67DDEBBA" w14:textId="00AEA81A" w:rsidR="007D1E76" w:rsidRPr="00360FF3" w:rsidRDefault="007D1E76" w:rsidP="00CB41C4">
      <w:pPr>
        <w:tabs>
          <w:tab w:val="left" w:leader="underscore" w:pos="9639"/>
        </w:tabs>
        <w:spacing w:after="0" w:line="240" w:lineRule="auto"/>
        <w:jc w:val="both"/>
        <w:rPr>
          <w:rFonts w:cs="Calibri"/>
        </w:rPr>
      </w:pPr>
      <w:r w:rsidRPr="00360FF3">
        <w:rPr>
          <w:rFonts w:cs="Calibri"/>
        </w:rPr>
        <w:t xml:space="preserve">* Se </w:t>
      </w:r>
      <w:r w:rsidR="000C3365" w:rsidRPr="00360FF3">
        <w:rPr>
          <w:rFonts w:cs="Calibri"/>
        </w:rPr>
        <w:t>anexará</w:t>
      </w:r>
      <w:r w:rsidRPr="00360FF3">
        <w:rPr>
          <w:rFonts w:cs="Calibri"/>
        </w:rPr>
        <w:t xml:space="preserve"> la informació</w:t>
      </w:r>
      <w:r w:rsidR="005E231E" w:rsidRPr="00360FF3">
        <w:rPr>
          <w:rFonts w:cs="Calibri"/>
        </w:rPr>
        <w:t>n en las notas de desglose.</w:t>
      </w:r>
    </w:p>
    <w:p w14:paraId="47A92FC9" w14:textId="77777777" w:rsidR="007D1E76" w:rsidRPr="00360FF3" w:rsidRDefault="007D1E76" w:rsidP="00CB41C4">
      <w:pPr>
        <w:tabs>
          <w:tab w:val="left" w:leader="underscore" w:pos="9639"/>
        </w:tabs>
        <w:spacing w:after="0" w:line="240" w:lineRule="auto"/>
        <w:jc w:val="both"/>
        <w:rPr>
          <w:rFonts w:cs="Calibri"/>
        </w:rPr>
      </w:pPr>
    </w:p>
    <w:p w14:paraId="7D324771" w14:textId="77777777" w:rsidR="00360FF3" w:rsidRDefault="00360FF3" w:rsidP="00360FF3">
      <w:p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No aplica. El Instituto no cuenta con Deuda Pública</w:t>
      </w:r>
    </w:p>
    <w:p w14:paraId="0CEBB46A" w14:textId="77777777" w:rsidR="00360FF3" w:rsidRPr="00360FF3" w:rsidRDefault="00360FF3" w:rsidP="00360FF3">
      <w:pPr>
        <w:suppressAutoHyphens/>
        <w:spacing w:after="0" w:line="240" w:lineRule="auto"/>
        <w:jc w:val="both"/>
        <w:rPr>
          <w:rFonts w:ascii="Times New Roman" w:hAnsi="Times New Roman"/>
          <w:sz w:val="24"/>
          <w:szCs w:val="24"/>
          <w:u w:val="single"/>
          <w:lang w:eastAsia="ar-SA"/>
        </w:rPr>
      </w:pPr>
    </w:p>
    <w:p w14:paraId="409B1D78" w14:textId="77777777" w:rsidR="007D1E76" w:rsidRPr="00277203" w:rsidRDefault="007D1E76" w:rsidP="00CB41C4">
      <w:pPr>
        <w:tabs>
          <w:tab w:val="left" w:leader="underscore" w:pos="9639"/>
        </w:tabs>
        <w:spacing w:after="0" w:line="240" w:lineRule="auto"/>
        <w:jc w:val="both"/>
        <w:rPr>
          <w:rFonts w:cs="Calibri"/>
          <w:highlight w:val="yellow"/>
        </w:rPr>
      </w:pPr>
    </w:p>
    <w:p w14:paraId="19C64A34" w14:textId="7E11CC12" w:rsidR="007D1E76" w:rsidRPr="00360FF3" w:rsidRDefault="007D1E76" w:rsidP="000C3365">
      <w:pPr>
        <w:pStyle w:val="Ttulo2"/>
        <w:rPr>
          <w:rFonts w:asciiTheme="minorHAnsi" w:hAnsiTheme="minorHAnsi" w:cstheme="minorHAnsi"/>
          <w:b/>
          <w:color w:val="auto"/>
          <w:sz w:val="22"/>
        </w:rPr>
      </w:pPr>
      <w:bookmarkStart w:id="10" w:name="_Toc161472876"/>
      <w:r w:rsidRPr="00360FF3">
        <w:rPr>
          <w:rFonts w:asciiTheme="minorHAnsi" w:hAnsiTheme="minorHAnsi" w:cstheme="minorHAnsi"/>
          <w:b/>
          <w:color w:val="auto"/>
          <w:sz w:val="22"/>
        </w:rPr>
        <w:t>1</w:t>
      </w:r>
      <w:r w:rsidR="005F2900" w:rsidRPr="00360FF3">
        <w:rPr>
          <w:rFonts w:asciiTheme="minorHAnsi" w:hAnsiTheme="minorHAnsi" w:cstheme="minorHAnsi"/>
          <w:b/>
          <w:color w:val="auto"/>
          <w:sz w:val="22"/>
        </w:rPr>
        <w:t>1</w:t>
      </w:r>
      <w:r w:rsidRPr="00360FF3">
        <w:rPr>
          <w:rFonts w:asciiTheme="minorHAnsi" w:hAnsiTheme="minorHAnsi" w:cstheme="minorHAnsi"/>
          <w:b/>
          <w:color w:val="auto"/>
          <w:sz w:val="22"/>
        </w:rPr>
        <w:t>.</w:t>
      </w:r>
      <w:r w:rsidR="005E231E" w:rsidRPr="00360FF3">
        <w:rPr>
          <w:rFonts w:asciiTheme="minorHAnsi" w:hAnsiTheme="minorHAnsi" w:cstheme="minorHAnsi"/>
          <w:b/>
          <w:color w:val="auto"/>
          <w:sz w:val="22"/>
        </w:rPr>
        <w:t xml:space="preserve"> Calificaciones otorgadas:</w:t>
      </w:r>
      <w:bookmarkEnd w:id="10"/>
    </w:p>
    <w:p w14:paraId="67197CE9" w14:textId="77777777" w:rsidR="007D1E76" w:rsidRPr="00360FF3" w:rsidRDefault="007D1E76" w:rsidP="00CB41C4">
      <w:pPr>
        <w:tabs>
          <w:tab w:val="left" w:leader="underscore" w:pos="9639"/>
        </w:tabs>
        <w:spacing w:after="0" w:line="240" w:lineRule="auto"/>
        <w:jc w:val="both"/>
        <w:rPr>
          <w:rFonts w:cs="Calibri"/>
        </w:rPr>
      </w:pPr>
    </w:p>
    <w:p w14:paraId="57D9F68C" w14:textId="77777777" w:rsidR="007D1E76" w:rsidRDefault="007D1E76" w:rsidP="00CB41C4">
      <w:pPr>
        <w:tabs>
          <w:tab w:val="left" w:leader="underscore" w:pos="9639"/>
        </w:tabs>
        <w:spacing w:after="0" w:line="240" w:lineRule="auto"/>
        <w:jc w:val="both"/>
        <w:rPr>
          <w:rFonts w:cs="Calibri"/>
        </w:rPr>
      </w:pPr>
      <w:r w:rsidRPr="00360FF3">
        <w:rPr>
          <w:rFonts w:cs="Calibri"/>
        </w:rPr>
        <w:t>Informar, tanto del ente público como cualquier transacción realizada, que haya sido sujeta a una calificación crediticia:</w:t>
      </w:r>
    </w:p>
    <w:p w14:paraId="4D8E93E4" w14:textId="77777777" w:rsidR="00360FF3" w:rsidRPr="00360FF3" w:rsidRDefault="00360FF3" w:rsidP="00CB41C4">
      <w:pPr>
        <w:tabs>
          <w:tab w:val="left" w:leader="underscore" w:pos="9639"/>
        </w:tabs>
        <w:spacing w:after="0" w:line="240" w:lineRule="auto"/>
        <w:jc w:val="both"/>
        <w:rPr>
          <w:rFonts w:cs="Calibri"/>
        </w:rPr>
      </w:pPr>
    </w:p>
    <w:p w14:paraId="5FD43505" w14:textId="4E05BF74" w:rsidR="007D1E76" w:rsidRPr="00360FF3" w:rsidRDefault="00360FF3" w:rsidP="00360FF3">
      <w:pPr>
        <w:suppressAutoHyphens/>
        <w:spacing w:after="0" w:line="240" w:lineRule="auto"/>
        <w:jc w:val="both"/>
        <w:rPr>
          <w:rFonts w:cs="Calibri"/>
        </w:rPr>
      </w:pPr>
      <w:r w:rsidRPr="00360FF3">
        <w:rPr>
          <w:rFonts w:ascii="Times New Roman" w:hAnsi="Times New Roman"/>
          <w:sz w:val="24"/>
          <w:szCs w:val="24"/>
          <w:u w:val="single"/>
          <w:lang w:eastAsia="ar-SA"/>
        </w:rPr>
        <w:t>No aplica. El Instituto no cuenta con Deuda Pública</w:t>
      </w:r>
    </w:p>
    <w:p w14:paraId="6B02EAB0" w14:textId="77777777" w:rsidR="007D1E76" w:rsidRPr="00277203" w:rsidRDefault="007D1E76" w:rsidP="00CB41C4">
      <w:pPr>
        <w:tabs>
          <w:tab w:val="left" w:leader="underscore" w:pos="9639"/>
        </w:tabs>
        <w:spacing w:after="0" w:line="240" w:lineRule="auto"/>
        <w:jc w:val="both"/>
        <w:rPr>
          <w:rFonts w:cs="Calibri"/>
          <w:highlight w:val="yellow"/>
        </w:rPr>
      </w:pPr>
    </w:p>
    <w:p w14:paraId="10B4C763" w14:textId="7FFDB478" w:rsidR="007D1E76" w:rsidRPr="00463030" w:rsidRDefault="007D1E76" w:rsidP="000C3365">
      <w:pPr>
        <w:pStyle w:val="Ttulo2"/>
        <w:rPr>
          <w:rFonts w:asciiTheme="minorHAnsi" w:hAnsiTheme="minorHAnsi" w:cstheme="minorHAnsi"/>
          <w:b/>
          <w:color w:val="auto"/>
          <w:sz w:val="22"/>
        </w:rPr>
      </w:pPr>
      <w:bookmarkStart w:id="11" w:name="_Toc161472877"/>
      <w:r w:rsidRPr="00463030">
        <w:rPr>
          <w:rFonts w:asciiTheme="minorHAnsi" w:hAnsiTheme="minorHAnsi" w:cstheme="minorHAnsi"/>
          <w:b/>
          <w:color w:val="auto"/>
          <w:sz w:val="22"/>
        </w:rPr>
        <w:t>1</w:t>
      </w:r>
      <w:r w:rsidR="00F6759B" w:rsidRPr="00463030">
        <w:rPr>
          <w:rFonts w:asciiTheme="minorHAnsi" w:hAnsiTheme="minorHAnsi" w:cstheme="minorHAnsi"/>
          <w:b/>
          <w:color w:val="auto"/>
          <w:sz w:val="22"/>
        </w:rPr>
        <w:t>2</w:t>
      </w:r>
      <w:r w:rsidRPr="00463030">
        <w:rPr>
          <w:rFonts w:asciiTheme="minorHAnsi" w:hAnsiTheme="minorHAnsi" w:cstheme="minorHAnsi"/>
          <w:b/>
          <w:color w:val="auto"/>
          <w:sz w:val="22"/>
        </w:rPr>
        <w:t>. Proceso de Mejora:</w:t>
      </w:r>
      <w:bookmarkEnd w:id="11"/>
    </w:p>
    <w:p w14:paraId="0251CC47" w14:textId="77777777" w:rsidR="007D1E76" w:rsidRPr="00463030" w:rsidRDefault="007D1E76" w:rsidP="00CB41C4">
      <w:pPr>
        <w:tabs>
          <w:tab w:val="left" w:leader="underscore" w:pos="9639"/>
        </w:tabs>
        <w:spacing w:after="0" w:line="240" w:lineRule="auto"/>
        <w:jc w:val="both"/>
        <w:rPr>
          <w:rFonts w:cs="Calibri"/>
        </w:rPr>
      </w:pPr>
    </w:p>
    <w:p w14:paraId="171672D2" w14:textId="77777777" w:rsidR="007D1E76" w:rsidRPr="00463030" w:rsidRDefault="007D1E76" w:rsidP="00CB41C4">
      <w:pPr>
        <w:tabs>
          <w:tab w:val="left" w:leader="underscore" w:pos="9639"/>
        </w:tabs>
        <w:spacing w:after="0" w:line="240" w:lineRule="auto"/>
        <w:jc w:val="both"/>
        <w:rPr>
          <w:rFonts w:cs="Calibri"/>
        </w:rPr>
      </w:pPr>
      <w:r w:rsidRPr="00463030">
        <w:rPr>
          <w:rFonts w:cs="Calibri"/>
        </w:rPr>
        <w:t>Se informará de:</w:t>
      </w:r>
    </w:p>
    <w:p w14:paraId="533FB084" w14:textId="77777777" w:rsidR="007D1E76" w:rsidRPr="00463030" w:rsidRDefault="007D1E76" w:rsidP="00CB41C4">
      <w:pPr>
        <w:tabs>
          <w:tab w:val="left" w:leader="underscore" w:pos="9639"/>
        </w:tabs>
        <w:spacing w:after="0" w:line="240" w:lineRule="auto"/>
        <w:jc w:val="both"/>
        <w:rPr>
          <w:rFonts w:cs="Calibri"/>
        </w:rPr>
      </w:pPr>
    </w:p>
    <w:p w14:paraId="4D639AB5" w14:textId="77777777" w:rsidR="007D1E76" w:rsidRPr="00463030" w:rsidRDefault="007D1E76" w:rsidP="00CB41C4">
      <w:pPr>
        <w:tabs>
          <w:tab w:val="left" w:leader="underscore" w:pos="9639"/>
        </w:tabs>
        <w:spacing w:after="0" w:line="240" w:lineRule="auto"/>
        <w:jc w:val="both"/>
        <w:rPr>
          <w:rFonts w:cs="Calibri"/>
        </w:rPr>
      </w:pPr>
      <w:r w:rsidRPr="00463030">
        <w:rPr>
          <w:rFonts w:cs="Calibri"/>
          <w:b/>
        </w:rPr>
        <w:t>a)</w:t>
      </w:r>
      <w:r w:rsidRPr="00463030">
        <w:rPr>
          <w:rFonts w:cs="Calibri"/>
        </w:rPr>
        <w:t xml:space="preserve"> Principales Políticas de control interno:</w:t>
      </w:r>
    </w:p>
    <w:p w14:paraId="486A0ED1" w14:textId="77777777" w:rsidR="00463030" w:rsidRPr="00463030" w:rsidRDefault="00463030" w:rsidP="00463030">
      <w:pPr>
        <w:suppressAutoHyphens/>
        <w:spacing w:after="0" w:line="240" w:lineRule="auto"/>
        <w:jc w:val="both"/>
        <w:rPr>
          <w:rFonts w:ascii="Times New Roman" w:hAnsi="Times New Roman"/>
          <w:sz w:val="24"/>
          <w:szCs w:val="24"/>
          <w:u w:val="single"/>
          <w:lang w:eastAsia="ar-SA"/>
        </w:rPr>
      </w:pPr>
      <w:r w:rsidRPr="00463030">
        <w:rPr>
          <w:rFonts w:ascii="Times New Roman" w:hAnsi="Times New Roman"/>
          <w:sz w:val="24"/>
          <w:szCs w:val="24"/>
          <w:u w:val="single"/>
          <w:lang w:eastAsia="ar-SA"/>
        </w:rPr>
        <w:t>El instituto para el ejercicio del gasto público lo hace en apego estricto a los Lineamientos Generales de Austeridad y de Control Interno 2019 y Disposiciones Administrativas y de Control Interno 2015.</w:t>
      </w:r>
    </w:p>
    <w:p w14:paraId="21A31458" w14:textId="77777777" w:rsidR="00463030" w:rsidRDefault="00463030" w:rsidP="00CB41C4">
      <w:pPr>
        <w:tabs>
          <w:tab w:val="left" w:leader="underscore" w:pos="9639"/>
        </w:tabs>
        <w:spacing w:after="0" w:line="240" w:lineRule="auto"/>
        <w:jc w:val="both"/>
        <w:rPr>
          <w:rFonts w:cs="Calibri"/>
          <w:b/>
        </w:rPr>
      </w:pPr>
    </w:p>
    <w:p w14:paraId="59CFF4B2" w14:textId="77777777" w:rsidR="007D1E76" w:rsidRPr="00087A89" w:rsidRDefault="007D1E76" w:rsidP="00CB41C4">
      <w:pPr>
        <w:tabs>
          <w:tab w:val="left" w:leader="underscore" w:pos="9639"/>
        </w:tabs>
        <w:spacing w:after="0" w:line="240" w:lineRule="auto"/>
        <w:jc w:val="both"/>
        <w:rPr>
          <w:rFonts w:cs="Calibri"/>
        </w:rPr>
      </w:pPr>
      <w:r w:rsidRPr="00087A89">
        <w:rPr>
          <w:rFonts w:cs="Calibri"/>
          <w:b/>
        </w:rPr>
        <w:t>b)</w:t>
      </w:r>
      <w:r w:rsidRPr="00087A89">
        <w:rPr>
          <w:rFonts w:cs="Calibri"/>
        </w:rPr>
        <w:t xml:space="preserve"> Medidas de desempeño financiero, metas y alcance:</w:t>
      </w:r>
    </w:p>
    <w:p w14:paraId="3709FF86" w14:textId="77777777" w:rsidR="00087A89" w:rsidRDefault="00087A89" w:rsidP="00277203">
      <w:pPr>
        <w:spacing w:after="0"/>
        <w:jc w:val="both"/>
        <w:rPr>
          <w:rFonts w:cs="Arial"/>
          <w:szCs w:val="16"/>
          <w:highlight w:val="yellow"/>
        </w:rPr>
      </w:pPr>
    </w:p>
    <w:p w14:paraId="3195F7DA" w14:textId="020CF44A" w:rsidR="00087A89" w:rsidRPr="00D937E0" w:rsidRDefault="00087A89" w:rsidP="00087A89">
      <w:pPr>
        <w:spacing w:after="0"/>
        <w:jc w:val="both"/>
        <w:rPr>
          <w:rFonts w:cs="Calibri"/>
          <w:u w:val="single"/>
        </w:rPr>
      </w:pPr>
      <w:r w:rsidRPr="00D937E0">
        <w:rPr>
          <w:rFonts w:cs="Arial"/>
          <w:szCs w:val="16"/>
          <w:u w:val="single"/>
        </w:rPr>
        <w:t>Se considera siempre el presupuesto aprobado por el Consejo Directivo a través de la medición de los avances de las metas.</w:t>
      </w:r>
    </w:p>
    <w:p w14:paraId="795495BA" w14:textId="77777777" w:rsidR="007D1E76" w:rsidRPr="00277203" w:rsidRDefault="007D1E76" w:rsidP="00CB41C4">
      <w:pPr>
        <w:tabs>
          <w:tab w:val="left" w:leader="underscore" w:pos="9639"/>
        </w:tabs>
        <w:spacing w:after="0" w:line="240" w:lineRule="auto"/>
        <w:jc w:val="both"/>
        <w:rPr>
          <w:rFonts w:cs="Calibri"/>
          <w:highlight w:val="yellow"/>
        </w:rPr>
      </w:pPr>
    </w:p>
    <w:p w14:paraId="3D010C2A" w14:textId="279F5D07" w:rsidR="007D1E76" w:rsidRPr="00087A89" w:rsidRDefault="007D1E76" w:rsidP="000C3365">
      <w:pPr>
        <w:pStyle w:val="Ttulo2"/>
        <w:rPr>
          <w:rFonts w:asciiTheme="minorHAnsi" w:hAnsiTheme="minorHAnsi" w:cstheme="minorHAnsi"/>
          <w:b/>
          <w:color w:val="auto"/>
          <w:sz w:val="22"/>
        </w:rPr>
      </w:pPr>
      <w:bookmarkStart w:id="12" w:name="_Toc161472878"/>
      <w:r w:rsidRPr="00087A89">
        <w:rPr>
          <w:rFonts w:asciiTheme="minorHAnsi" w:hAnsiTheme="minorHAnsi" w:cstheme="minorHAnsi"/>
          <w:b/>
          <w:color w:val="auto"/>
          <w:sz w:val="22"/>
        </w:rPr>
        <w:t>1</w:t>
      </w:r>
      <w:r w:rsidR="00F6759B" w:rsidRPr="00087A89">
        <w:rPr>
          <w:rFonts w:asciiTheme="minorHAnsi" w:hAnsiTheme="minorHAnsi" w:cstheme="minorHAnsi"/>
          <w:b/>
          <w:color w:val="auto"/>
          <w:sz w:val="22"/>
        </w:rPr>
        <w:t>3</w:t>
      </w:r>
      <w:r w:rsidR="005E231E" w:rsidRPr="00087A89">
        <w:rPr>
          <w:rFonts w:asciiTheme="minorHAnsi" w:hAnsiTheme="minorHAnsi" w:cstheme="minorHAnsi"/>
          <w:b/>
          <w:color w:val="auto"/>
          <w:sz w:val="22"/>
        </w:rPr>
        <w:t>. Información por Segmentos:</w:t>
      </w:r>
      <w:bookmarkEnd w:id="12"/>
    </w:p>
    <w:p w14:paraId="6C3C6A04" w14:textId="77777777" w:rsidR="007D1E76" w:rsidRPr="00087A89" w:rsidRDefault="007D1E76" w:rsidP="00CB41C4">
      <w:pPr>
        <w:tabs>
          <w:tab w:val="left" w:leader="underscore" w:pos="9639"/>
        </w:tabs>
        <w:spacing w:after="0" w:line="240" w:lineRule="auto"/>
        <w:jc w:val="both"/>
        <w:rPr>
          <w:rFonts w:cs="Calibri"/>
        </w:rPr>
      </w:pPr>
    </w:p>
    <w:p w14:paraId="64BC1596" w14:textId="46D52ADD" w:rsidR="007D1E76" w:rsidRPr="00087A89" w:rsidRDefault="00806269" w:rsidP="00CB41C4">
      <w:pPr>
        <w:tabs>
          <w:tab w:val="left" w:leader="underscore" w:pos="9639"/>
        </w:tabs>
        <w:spacing w:after="0" w:line="240" w:lineRule="auto"/>
        <w:jc w:val="both"/>
        <w:rPr>
          <w:rFonts w:cs="Calibri"/>
        </w:rPr>
      </w:pPr>
      <w:r w:rsidRPr="00087A8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087A89">
        <w:rPr>
          <w:rFonts w:cs="Calibri"/>
        </w:rPr>
        <w:t>.</w:t>
      </w:r>
    </w:p>
    <w:p w14:paraId="1E94F855" w14:textId="77777777" w:rsidR="007D1E76" w:rsidRPr="00087A89" w:rsidRDefault="007D1E76" w:rsidP="00CB41C4">
      <w:pPr>
        <w:tabs>
          <w:tab w:val="left" w:leader="underscore" w:pos="9639"/>
        </w:tabs>
        <w:spacing w:after="0" w:line="240" w:lineRule="auto"/>
        <w:jc w:val="both"/>
        <w:rPr>
          <w:rFonts w:cs="Calibri"/>
        </w:rPr>
      </w:pPr>
    </w:p>
    <w:p w14:paraId="54078A60" w14:textId="77777777" w:rsidR="007D1E76" w:rsidRPr="00087A89" w:rsidRDefault="007D1E76" w:rsidP="00CB41C4">
      <w:pPr>
        <w:tabs>
          <w:tab w:val="left" w:leader="underscore" w:pos="9639"/>
        </w:tabs>
        <w:spacing w:after="0" w:line="240" w:lineRule="auto"/>
        <w:jc w:val="both"/>
        <w:rPr>
          <w:rFonts w:cs="Calibri"/>
        </w:rPr>
      </w:pPr>
      <w:r w:rsidRPr="00087A89">
        <w:rPr>
          <w:rFonts w:cs="Calibri"/>
        </w:rPr>
        <w:t>Consecuentemente, esta información contribuye al análisis más preciso de la situación financiera, grados y fuentes de riesgo y crec</w:t>
      </w:r>
      <w:r w:rsidR="005E231E" w:rsidRPr="00087A89">
        <w:rPr>
          <w:rFonts w:cs="Calibri"/>
        </w:rPr>
        <w:t>imiento potencial de negocio.</w:t>
      </w:r>
    </w:p>
    <w:p w14:paraId="4054793D" w14:textId="77777777" w:rsidR="007D1E76" w:rsidRPr="00087A89" w:rsidRDefault="007D1E76" w:rsidP="00CB41C4">
      <w:pPr>
        <w:tabs>
          <w:tab w:val="left" w:leader="underscore" w:pos="9639"/>
        </w:tabs>
        <w:spacing w:after="0" w:line="240" w:lineRule="auto"/>
        <w:jc w:val="both"/>
        <w:rPr>
          <w:rFonts w:cs="Calibri"/>
        </w:rPr>
      </w:pPr>
    </w:p>
    <w:p w14:paraId="31A34143" w14:textId="77777777" w:rsidR="00087A89" w:rsidRPr="00D937E0" w:rsidRDefault="00087A89" w:rsidP="00087A89">
      <w:pPr>
        <w:spacing w:after="0"/>
        <w:jc w:val="both"/>
        <w:rPr>
          <w:rFonts w:cs="Calibri"/>
          <w:u w:val="single"/>
        </w:rPr>
      </w:pPr>
      <w:r w:rsidRPr="00D937E0">
        <w:rPr>
          <w:rFonts w:cs="Arial"/>
          <w:szCs w:val="16"/>
          <w:u w:val="single"/>
        </w:rPr>
        <w:t>No se maneja la emisión de la información financiera en base a segmentos</w:t>
      </w:r>
    </w:p>
    <w:p w14:paraId="03BBF660" w14:textId="77777777" w:rsidR="007D1E76" w:rsidRPr="00D937E0" w:rsidRDefault="007D1E76" w:rsidP="00CB41C4">
      <w:pPr>
        <w:tabs>
          <w:tab w:val="left" w:leader="underscore" w:pos="9639"/>
        </w:tabs>
        <w:spacing w:after="0" w:line="240" w:lineRule="auto"/>
        <w:jc w:val="both"/>
        <w:rPr>
          <w:rFonts w:cs="Calibri"/>
          <w:highlight w:val="yellow"/>
          <w:u w:val="single"/>
        </w:rPr>
      </w:pPr>
    </w:p>
    <w:p w14:paraId="5CE772DA" w14:textId="7AAD6A4E" w:rsidR="007D1E76" w:rsidRPr="00087A89" w:rsidRDefault="007D1E76" w:rsidP="000C3365">
      <w:pPr>
        <w:pStyle w:val="Ttulo2"/>
        <w:rPr>
          <w:rFonts w:asciiTheme="minorHAnsi" w:hAnsiTheme="minorHAnsi" w:cstheme="minorHAnsi"/>
          <w:b/>
          <w:color w:val="auto"/>
          <w:sz w:val="22"/>
        </w:rPr>
      </w:pPr>
      <w:bookmarkStart w:id="13" w:name="_Toc161472879"/>
      <w:r w:rsidRPr="00087A89">
        <w:rPr>
          <w:rFonts w:asciiTheme="minorHAnsi" w:hAnsiTheme="minorHAnsi" w:cstheme="minorHAnsi"/>
          <w:b/>
          <w:color w:val="auto"/>
          <w:sz w:val="22"/>
        </w:rPr>
        <w:t>1</w:t>
      </w:r>
      <w:r w:rsidR="004A1077" w:rsidRPr="00087A89">
        <w:rPr>
          <w:rFonts w:asciiTheme="minorHAnsi" w:hAnsiTheme="minorHAnsi" w:cstheme="minorHAnsi"/>
          <w:b/>
          <w:color w:val="auto"/>
          <w:sz w:val="22"/>
        </w:rPr>
        <w:t>4</w:t>
      </w:r>
      <w:r w:rsidRPr="00087A89">
        <w:rPr>
          <w:rFonts w:asciiTheme="minorHAnsi" w:hAnsiTheme="minorHAnsi" w:cstheme="minorHAnsi"/>
          <w:b/>
          <w:color w:val="auto"/>
          <w:sz w:val="22"/>
        </w:rPr>
        <w:t>. E</w:t>
      </w:r>
      <w:r w:rsidR="005E231E" w:rsidRPr="00087A89">
        <w:rPr>
          <w:rFonts w:asciiTheme="minorHAnsi" w:hAnsiTheme="minorHAnsi" w:cstheme="minorHAnsi"/>
          <w:b/>
          <w:color w:val="auto"/>
          <w:sz w:val="22"/>
        </w:rPr>
        <w:t>ventos Posteriores al Cierre:</w:t>
      </w:r>
      <w:bookmarkEnd w:id="13"/>
    </w:p>
    <w:p w14:paraId="362DF4F4" w14:textId="77777777" w:rsidR="007D1E76" w:rsidRPr="00087A89" w:rsidRDefault="007D1E76" w:rsidP="00CB41C4">
      <w:pPr>
        <w:tabs>
          <w:tab w:val="left" w:leader="underscore" w:pos="9639"/>
        </w:tabs>
        <w:spacing w:after="0" w:line="240" w:lineRule="auto"/>
        <w:jc w:val="both"/>
        <w:rPr>
          <w:rFonts w:cs="Calibri"/>
        </w:rPr>
      </w:pPr>
    </w:p>
    <w:p w14:paraId="577E9259" w14:textId="2DC13F1E" w:rsidR="00087A89" w:rsidRPr="00087A89" w:rsidRDefault="007D1E76" w:rsidP="00087A89">
      <w:pPr>
        <w:spacing w:after="0"/>
        <w:jc w:val="both"/>
        <w:rPr>
          <w:rFonts w:cs="Calibri"/>
        </w:rPr>
      </w:pPr>
      <w:r w:rsidRPr="00087A89">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087A89">
        <w:rPr>
          <w:rFonts w:cs="Calibri"/>
        </w:rPr>
        <w:t>cían a la fecha de cierre.</w:t>
      </w:r>
      <w:r w:rsidR="005E231E" w:rsidRPr="00087A89">
        <w:rPr>
          <w:rFonts w:cs="Calibri"/>
        </w:rPr>
        <w:cr/>
      </w:r>
      <w:r w:rsidR="00087A89" w:rsidRPr="00087A89">
        <w:rPr>
          <w:rFonts w:cs="Arial"/>
          <w:szCs w:val="16"/>
          <w:u w:val="single"/>
        </w:rPr>
        <w:t xml:space="preserve"> No se tienen eventos posteriores al cierre que afecten la información financiera emitida en este periodo.</w:t>
      </w:r>
    </w:p>
    <w:p w14:paraId="07805C7D" w14:textId="6A7406F9" w:rsidR="001C34BC" w:rsidRPr="00087A89" w:rsidRDefault="00087A89" w:rsidP="00087A89">
      <w:pPr>
        <w:tabs>
          <w:tab w:val="left" w:pos="1290"/>
        </w:tabs>
        <w:spacing w:after="0" w:line="240" w:lineRule="auto"/>
        <w:jc w:val="both"/>
        <w:rPr>
          <w:rFonts w:cs="Calibri"/>
        </w:rPr>
      </w:pPr>
      <w:r w:rsidRPr="00087A89">
        <w:rPr>
          <w:rFonts w:cs="Calibri"/>
        </w:rPr>
        <w:tab/>
      </w:r>
    </w:p>
    <w:p w14:paraId="55D08D4D" w14:textId="77777777" w:rsidR="007D1E76" w:rsidRPr="00277203" w:rsidRDefault="007D1E76" w:rsidP="00CB41C4">
      <w:pPr>
        <w:tabs>
          <w:tab w:val="left" w:leader="underscore" w:pos="9639"/>
        </w:tabs>
        <w:spacing w:after="0" w:line="240" w:lineRule="auto"/>
        <w:jc w:val="both"/>
        <w:rPr>
          <w:rFonts w:cs="Calibri"/>
          <w:highlight w:val="yellow"/>
        </w:rPr>
      </w:pPr>
    </w:p>
    <w:p w14:paraId="3CC9AECC" w14:textId="4681A2A9" w:rsidR="007D1E76" w:rsidRPr="00087A89" w:rsidRDefault="005E231E" w:rsidP="000C3365">
      <w:pPr>
        <w:pStyle w:val="Ttulo2"/>
        <w:rPr>
          <w:rFonts w:asciiTheme="minorHAnsi" w:hAnsiTheme="minorHAnsi" w:cstheme="minorHAnsi"/>
          <w:b/>
          <w:color w:val="auto"/>
          <w:sz w:val="22"/>
        </w:rPr>
      </w:pPr>
      <w:bookmarkStart w:id="14" w:name="_Toc161472880"/>
      <w:r w:rsidRPr="00087A89">
        <w:rPr>
          <w:rFonts w:asciiTheme="minorHAnsi" w:hAnsiTheme="minorHAnsi" w:cstheme="minorHAnsi"/>
          <w:b/>
          <w:color w:val="auto"/>
          <w:sz w:val="22"/>
        </w:rPr>
        <w:t>1</w:t>
      </w:r>
      <w:r w:rsidR="001C34BC" w:rsidRPr="00087A89">
        <w:rPr>
          <w:rFonts w:asciiTheme="minorHAnsi" w:hAnsiTheme="minorHAnsi" w:cstheme="minorHAnsi"/>
          <w:b/>
          <w:color w:val="auto"/>
          <w:sz w:val="22"/>
        </w:rPr>
        <w:t>5</w:t>
      </w:r>
      <w:r w:rsidRPr="00087A89">
        <w:rPr>
          <w:rFonts w:asciiTheme="minorHAnsi" w:hAnsiTheme="minorHAnsi" w:cstheme="minorHAnsi"/>
          <w:b/>
          <w:color w:val="auto"/>
          <w:sz w:val="22"/>
        </w:rPr>
        <w:t>. Partes Relacionadas:</w:t>
      </w:r>
      <w:bookmarkEnd w:id="14"/>
    </w:p>
    <w:p w14:paraId="20438A33" w14:textId="77777777" w:rsidR="007D1E76" w:rsidRPr="00087A89" w:rsidRDefault="007D1E76" w:rsidP="00CB41C4">
      <w:pPr>
        <w:tabs>
          <w:tab w:val="left" w:leader="underscore" w:pos="9639"/>
        </w:tabs>
        <w:spacing w:after="0" w:line="240" w:lineRule="auto"/>
        <w:jc w:val="both"/>
        <w:rPr>
          <w:rFonts w:cs="Calibri"/>
        </w:rPr>
      </w:pPr>
    </w:p>
    <w:p w14:paraId="5A1981F2" w14:textId="77777777" w:rsidR="007D1E76" w:rsidRPr="00087A89" w:rsidRDefault="007D1E76" w:rsidP="00CB41C4">
      <w:pPr>
        <w:tabs>
          <w:tab w:val="left" w:leader="underscore" w:pos="9639"/>
        </w:tabs>
        <w:spacing w:after="0" w:line="240" w:lineRule="auto"/>
        <w:jc w:val="both"/>
        <w:rPr>
          <w:rFonts w:cs="Calibri"/>
        </w:rPr>
      </w:pPr>
      <w:r w:rsidRPr="00087A89">
        <w:rPr>
          <w:rFonts w:cs="Calibri"/>
        </w:rPr>
        <w:t>Se debe establecer por escrito que no existen partes relacionadas que pudieran ejercer influencia significativa sobre la toma de decisiones financieras y operativas:</w:t>
      </w:r>
    </w:p>
    <w:p w14:paraId="272B00BD" w14:textId="77777777" w:rsidR="00087A89" w:rsidRPr="00087A89" w:rsidRDefault="00087A89" w:rsidP="00087A89">
      <w:pPr>
        <w:spacing w:after="0"/>
        <w:jc w:val="both"/>
        <w:rPr>
          <w:rFonts w:cs="Calibri"/>
        </w:rPr>
      </w:pPr>
      <w:r w:rsidRPr="00087A89">
        <w:rPr>
          <w:rFonts w:cs="Arial"/>
          <w:szCs w:val="16"/>
          <w:u w:val="single"/>
        </w:rPr>
        <w:t>No existen partes relacionadas que pudieran ejercer influencia significativa sobre la toma de decisiones financieras y operativas.</w:t>
      </w:r>
    </w:p>
    <w:p w14:paraId="78699B1C" w14:textId="77777777" w:rsidR="007D1E76" w:rsidRPr="00277203" w:rsidRDefault="007D1E76" w:rsidP="00CB41C4">
      <w:pPr>
        <w:tabs>
          <w:tab w:val="left" w:leader="underscore" w:pos="9639"/>
        </w:tabs>
        <w:spacing w:after="0" w:line="240" w:lineRule="auto"/>
        <w:jc w:val="both"/>
        <w:rPr>
          <w:rFonts w:cs="Calibri"/>
          <w:highlight w:val="yellow"/>
        </w:rPr>
      </w:pPr>
    </w:p>
    <w:p w14:paraId="06707DA2" w14:textId="111599B2" w:rsidR="007D1E76" w:rsidRPr="00087A89" w:rsidRDefault="007D1E76" w:rsidP="00F46719">
      <w:pPr>
        <w:pStyle w:val="Ttulo2"/>
        <w:rPr>
          <w:rFonts w:asciiTheme="minorHAnsi" w:hAnsiTheme="minorHAnsi" w:cstheme="minorHAnsi"/>
          <w:b/>
          <w:color w:val="auto"/>
          <w:sz w:val="22"/>
        </w:rPr>
      </w:pPr>
      <w:bookmarkStart w:id="15" w:name="_Toc161472881"/>
      <w:r w:rsidRPr="00087A89">
        <w:rPr>
          <w:rFonts w:asciiTheme="minorHAnsi" w:hAnsiTheme="minorHAnsi" w:cstheme="minorHAnsi"/>
          <w:b/>
          <w:color w:val="auto"/>
          <w:sz w:val="22"/>
        </w:rPr>
        <w:t>1</w:t>
      </w:r>
      <w:r w:rsidR="001C34BC" w:rsidRPr="00087A89">
        <w:rPr>
          <w:rFonts w:asciiTheme="minorHAnsi" w:hAnsiTheme="minorHAnsi" w:cstheme="minorHAnsi"/>
          <w:b/>
          <w:color w:val="auto"/>
          <w:sz w:val="22"/>
        </w:rPr>
        <w:t>6</w:t>
      </w:r>
      <w:r w:rsidRPr="00087A89">
        <w:rPr>
          <w:rFonts w:asciiTheme="minorHAnsi" w:hAnsiTheme="minorHAnsi" w:cstheme="minorHAnsi"/>
          <w:b/>
          <w:color w:val="auto"/>
          <w:sz w:val="22"/>
        </w:rPr>
        <w:t xml:space="preserve">. </w:t>
      </w:r>
      <w:r w:rsidR="001973A2" w:rsidRPr="00087A89">
        <w:rPr>
          <w:rFonts w:asciiTheme="minorHAnsi" w:hAnsiTheme="minorHAnsi" w:cstheme="minorHAnsi"/>
          <w:b/>
          <w:color w:val="auto"/>
          <w:sz w:val="22"/>
        </w:rPr>
        <w:t>Responsabilidad Sobre la Presentación Razonable de la Información Contable</w:t>
      </w:r>
      <w:r w:rsidR="005E231E" w:rsidRPr="00087A89">
        <w:rPr>
          <w:rFonts w:asciiTheme="minorHAnsi" w:hAnsiTheme="minorHAnsi" w:cstheme="minorHAnsi"/>
          <w:b/>
          <w:color w:val="auto"/>
          <w:sz w:val="22"/>
        </w:rPr>
        <w:t>:</w:t>
      </w:r>
      <w:bookmarkEnd w:id="15"/>
    </w:p>
    <w:p w14:paraId="24905817" w14:textId="77777777" w:rsidR="007D1E76" w:rsidRPr="00087A89" w:rsidRDefault="007D1E76" w:rsidP="00CB41C4">
      <w:pPr>
        <w:tabs>
          <w:tab w:val="left" w:leader="underscore" w:pos="9639"/>
        </w:tabs>
        <w:spacing w:after="0" w:line="240" w:lineRule="auto"/>
        <w:jc w:val="both"/>
        <w:rPr>
          <w:rFonts w:cs="Calibri"/>
        </w:rPr>
      </w:pPr>
    </w:p>
    <w:p w14:paraId="50903296" w14:textId="5A74BBD3" w:rsidR="007D1E76" w:rsidRPr="00087A89" w:rsidRDefault="00C4625D" w:rsidP="00CB41C4">
      <w:pPr>
        <w:tabs>
          <w:tab w:val="left" w:leader="underscore" w:pos="9639"/>
        </w:tabs>
        <w:spacing w:after="0" w:line="240" w:lineRule="auto"/>
        <w:jc w:val="both"/>
        <w:rPr>
          <w:rFonts w:cs="Calibri"/>
        </w:rPr>
      </w:pPr>
      <w:r w:rsidRPr="00087A89">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087A89">
        <w:rPr>
          <w:rFonts w:cs="Calibri"/>
        </w:rPr>
        <w:t>.</w:t>
      </w:r>
    </w:p>
    <w:p w14:paraId="35223878" w14:textId="77777777" w:rsidR="00087A89" w:rsidRPr="00087A89" w:rsidRDefault="00087A89" w:rsidP="00087A89">
      <w:pPr>
        <w:spacing w:after="0"/>
        <w:jc w:val="both"/>
        <w:rPr>
          <w:rFonts w:cs="Calibri"/>
        </w:rPr>
      </w:pPr>
      <w:r w:rsidRPr="00087A89">
        <w:rPr>
          <w:rFonts w:cs="Arial"/>
          <w:szCs w:val="16"/>
          <w:u w:val="single"/>
        </w:rPr>
        <w:t>Los estados Financieros son firmados por los responsables en apego a la normatividad vigente.</w:t>
      </w:r>
    </w:p>
    <w:p w14:paraId="3FF73356" w14:textId="77777777" w:rsidR="00D5018E" w:rsidRPr="00087A89"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087A89">
        <w:rPr>
          <w:rFonts w:asciiTheme="minorHAnsi" w:hAnsiTheme="minorHAnsi" w:cstheme="minorHAnsi"/>
          <w:b/>
          <w:sz w:val="24"/>
          <w:szCs w:val="24"/>
        </w:rPr>
        <w:t>Nota 1</w:t>
      </w:r>
      <w:r w:rsidRPr="00087A89">
        <w:rPr>
          <w:rFonts w:asciiTheme="minorHAnsi" w:hAnsiTheme="minorHAnsi" w:cstheme="minorHAnsi"/>
          <w:sz w:val="24"/>
          <w:szCs w:val="24"/>
        </w:rPr>
        <w:t>: En cada una de las 1</w:t>
      </w:r>
      <w:r w:rsidR="005053EE" w:rsidRPr="00087A89">
        <w:rPr>
          <w:rFonts w:asciiTheme="minorHAnsi" w:hAnsiTheme="minorHAnsi" w:cstheme="minorHAnsi"/>
          <w:sz w:val="24"/>
          <w:szCs w:val="24"/>
        </w:rPr>
        <w:t>5</w:t>
      </w:r>
      <w:r w:rsidRPr="00087A89">
        <w:rPr>
          <w:rFonts w:asciiTheme="minorHAnsi" w:hAnsiTheme="minorHAnsi" w:cstheme="minorHAnsi"/>
          <w:sz w:val="24"/>
          <w:szCs w:val="24"/>
        </w:rPr>
        <w:t xml:space="preserve"> notas de gestión administrativa el ente público deberá poner la nota correspondiente o en su caso la leyenda “</w:t>
      </w:r>
      <w:r w:rsidRPr="00087A89">
        <w:rPr>
          <w:rFonts w:asciiTheme="minorHAnsi" w:hAnsiTheme="minorHAnsi" w:cstheme="minorHAnsi"/>
          <w:b/>
          <w:bCs/>
          <w:sz w:val="24"/>
          <w:szCs w:val="24"/>
        </w:rPr>
        <w:t>Esta nota no le aplica al ente público” y una breve explicación del motivo por el cual no le es aplicable</w:t>
      </w:r>
      <w:r w:rsidRPr="00087A89">
        <w:rPr>
          <w:rFonts w:asciiTheme="minorHAnsi" w:hAnsiTheme="minorHAnsi" w:cstheme="minorHAnsi"/>
          <w:sz w:val="24"/>
          <w:szCs w:val="24"/>
        </w:rPr>
        <w:t>.</w:t>
      </w:r>
      <w:r w:rsidR="000310EF" w:rsidRPr="00087A89">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646AC8EA" w:rsidR="00D5018E" w:rsidRDefault="00D5018E" w:rsidP="00CB41C4">
      <w:pPr>
        <w:tabs>
          <w:tab w:val="left" w:leader="underscore" w:pos="9639"/>
        </w:tabs>
        <w:spacing w:after="0" w:line="240" w:lineRule="auto"/>
        <w:jc w:val="both"/>
        <w:rPr>
          <w:rFonts w:cs="Calibri"/>
        </w:rPr>
      </w:pPr>
    </w:p>
    <w:p w14:paraId="6FAAA49A" w14:textId="764B5123" w:rsidR="00B149CC" w:rsidRDefault="00B149CC" w:rsidP="00CB41C4">
      <w:pPr>
        <w:tabs>
          <w:tab w:val="left" w:leader="underscore" w:pos="9639"/>
        </w:tabs>
        <w:spacing w:after="0" w:line="240" w:lineRule="auto"/>
        <w:jc w:val="both"/>
        <w:rPr>
          <w:rFonts w:cs="Calibri"/>
        </w:rPr>
      </w:pPr>
    </w:p>
    <w:p w14:paraId="4274B4AF" w14:textId="2D16459F" w:rsidR="00B149CC" w:rsidRDefault="00B149CC" w:rsidP="00CB41C4">
      <w:pPr>
        <w:tabs>
          <w:tab w:val="left" w:leader="underscore" w:pos="9639"/>
        </w:tabs>
        <w:spacing w:after="0" w:line="240" w:lineRule="auto"/>
        <w:jc w:val="both"/>
        <w:rPr>
          <w:rFonts w:cs="Calibri"/>
        </w:rPr>
      </w:pPr>
    </w:p>
    <w:p w14:paraId="3EB2F72D" w14:textId="77777777" w:rsidR="00B149CC" w:rsidRPr="00620579" w:rsidRDefault="00B149CC" w:rsidP="00B149CC">
      <w:pPr>
        <w:rPr>
          <w:b/>
          <w:sz w:val="16"/>
          <w:szCs w:val="36"/>
        </w:rPr>
      </w:pPr>
      <w:r w:rsidRPr="00620579">
        <w:rPr>
          <w:b/>
          <w:sz w:val="16"/>
          <w:szCs w:val="36"/>
        </w:rPr>
        <w:t xml:space="preserve">               _____________________________________________                         _________________________________________</w:t>
      </w:r>
      <w:r w:rsidRPr="00620579">
        <w:rPr>
          <w:b/>
          <w:sz w:val="16"/>
          <w:szCs w:val="36"/>
        </w:rPr>
        <w:tab/>
      </w:r>
      <w:r w:rsidRPr="00620579">
        <w:rPr>
          <w:b/>
          <w:sz w:val="16"/>
          <w:szCs w:val="36"/>
        </w:rPr>
        <w:tab/>
      </w:r>
    </w:p>
    <w:p w14:paraId="72C15668" w14:textId="77777777" w:rsidR="00B149CC" w:rsidRPr="00620579" w:rsidRDefault="00B149CC" w:rsidP="00B149CC">
      <w:pPr>
        <w:rPr>
          <w:b/>
          <w:sz w:val="16"/>
          <w:szCs w:val="36"/>
        </w:rPr>
      </w:pPr>
      <w:r w:rsidRPr="00620579">
        <w:rPr>
          <w:b/>
          <w:sz w:val="16"/>
          <w:szCs w:val="36"/>
        </w:rPr>
        <w:t xml:space="preserve">                               MTRA. BARBARA DIAZ ROBLEDO                                                  CP MELVIS MONSERRAT GARCIA PEÑUELAS          </w:t>
      </w:r>
      <w:r w:rsidRPr="00620579">
        <w:rPr>
          <w:b/>
          <w:sz w:val="16"/>
          <w:szCs w:val="36"/>
        </w:rPr>
        <w:tab/>
      </w:r>
      <w:r w:rsidRPr="00620579">
        <w:rPr>
          <w:b/>
          <w:sz w:val="16"/>
          <w:szCs w:val="36"/>
        </w:rPr>
        <w:tab/>
      </w:r>
    </w:p>
    <w:p w14:paraId="7E1CC48B" w14:textId="77777777" w:rsidR="00B149CC" w:rsidRPr="00620579" w:rsidRDefault="00B149CC" w:rsidP="00B149CC">
      <w:pPr>
        <w:rPr>
          <w:b/>
          <w:sz w:val="16"/>
          <w:szCs w:val="36"/>
        </w:rPr>
      </w:pPr>
      <w:r w:rsidRPr="00620579">
        <w:rPr>
          <w:b/>
          <w:sz w:val="16"/>
          <w:szCs w:val="36"/>
        </w:rPr>
        <w:t xml:space="preserve">     </w:t>
      </w:r>
      <w:r>
        <w:rPr>
          <w:b/>
          <w:sz w:val="16"/>
          <w:szCs w:val="36"/>
        </w:rPr>
        <w:t xml:space="preserve">             </w:t>
      </w:r>
      <w:r w:rsidRPr="00620579">
        <w:rPr>
          <w:b/>
          <w:sz w:val="16"/>
          <w:szCs w:val="36"/>
        </w:rPr>
        <w:t xml:space="preserve">                   DIRECTORA GENERAL                 </w:t>
      </w:r>
      <w:r>
        <w:rPr>
          <w:b/>
          <w:sz w:val="16"/>
          <w:szCs w:val="36"/>
        </w:rPr>
        <w:t xml:space="preserve">                             </w:t>
      </w:r>
      <w:r w:rsidRPr="00620579">
        <w:rPr>
          <w:b/>
          <w:sz w:val="16"/>
          <w:szCs w:val="36"/>
        </w:rPr>
        <w:t xml:space="preserve">    </w:t>
      </w:r>
      <w:r>
        <w:rPr>
          <w:b/>
          <w:sz w:val="16"/>
          <w:szCs w:val="36"/>
        </w:rPr>
        <w:t xml:space="preserve">            </w:t>
      </w:r>
      <w:r w:rsidRPr="00620579">
        <w:rPr>
          <w:b/>
          <w:sz w:val="16"/>
          <w:szCs w:val="36"/>
        </w:rPr>
        <w:t xml:space="preserve">            COORDINADORA ADMINISTRATIVA</w:t>
      </w:r>
      <w:r w:rsidRPr="00620579">
        <w:rPr>
          <w:b/>
          <w:sz w:val="16"/>
          <w:szCs w:val="36"/>
        </w:rPr>
        <w:tab/>
      </w:r>
      <w:r w:rsidRPr="00620579">
        <w:rPr>
          <w:b/>
          <w:sz w:val="16"/>
          <w:szCs w:val="36"/>
        </w:rPr>
        <w:tab/>
      </w:r>
    </w:p>
    <w:p w14:paraId="4A799FBB" w14:textId="77777777" w:rsidR="00B149CC" w:rsidRPr="00E74967" w:rsidRDefault="00B149CC" w:rsidP="00CB41C4">
      <w:pPr>
        <w:tabs>
          <w:tab w:val="left" w:leader="underscore" w:pos="9639"/>
        </w:tabs>
        <w:spacing w:after="0" w:line="240" w:lineRule="auto"/>
        <w:jc w:val="both"/>
        <w:rPr>
          <w:rFonts w:cs="Calibri"/>
        </w:rPr>
      </w:pPr>
    </w:p>
    <w:sectPr w:rsidR="00B149CC"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E31CF" w14:textId="77777777" w:rsidR="006561D0" w:rsidRDefault="006561D0" w:rsidP="00E00323">
      <w:pPr>
        <w:spacing w:after="0" w:line="240" w:lineRule="auto"/>
      </w:pPr>
      <w:r>
        <w:separator/>
      </w:r>
    </w:p>
  </w:endnote>
  <w:endnote w:type="continuationSeparator" w:id="0">
    <w:p w14:paraId="2A0D298E" w14:textId="77777777" w:rsidR="006561D0" w:rsidRDefault="006561D0"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6A5E2120" w:rsidR="0012405A" w:rsidRDefault="00852279">
        <w:pPr>
          <w:pStyle w:val="Piedepgina"/>
          <w:jc w:val="right"/>
        </w:pPr>
        <w:proofErr w:type="spellStart"/>
        <w:r>
          <w:t>er</w:t>
        </w:r>
        <w:proofErr w:type="spellEnd"/>
        <w:r w:rsidR="0012405A">
          <w:fldChar w:fldCharType="begin"/>
        </w:r>
        <w:r w:rsidR="0012405A">
          <w:instrText>PAGE   \* MERGEFORMAT</w:instrText>
        </w:r>
        <w:r w:rsidR="0012405A">
          <w:fldChar w:fldCharType="separate"/>
        </w:r>
        <w:r w:rsidR="00B74DCC" w:rsidRPr="00B74DCC">
          <w:rPr>
            <w:noProof/>
            <w:lang w:val="es-ES"/>
          </w:rPr>
          <w:t>1</w:t>
        </w:r>
        <w:r w:rsidR="0012405A">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B74B" w14:textId="77777777" w:rsidR="006561D0" w:rsidRDefault="006561D0" w:rsidP="00E00323">
      <w:pPr>
        <w:spacing w:after="0" w:line="240" w:lineRule="auto"/>
      </w:pPr>
      <w:r>
        <w:separator/>
      </w:r>
    </w:p>
  </w:footnote>
  <w:footnote w:type="continuationSeparator" w:id="0">
    <w:p w14:paraId="216EF5F3" w14:textId="77777777" w:rsidR="006561D0" w:rsidRDefault="006561D0"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142F22CE" w:rsidR="00154BA3" w:rsidRDefault="00DA0E70" w:rsidP="00A4610E">
    <w:pPr>
      <w:pStyle w:val="Encabezado"/>
      <w:spacing w:after="0" w:line="240" w:lineRule="auto"/>
      <w:jc w:val="center"/>
    </w:pPr>
    <w:r>
      <w:t>INSTITUTO MUNICIPAL PARA LA ATENCIÓN INTEGRAL DE LAS MUJERES (IMAIM) DEL MUNICIPIO DE GUANAJUATO</w:t>
    </w:r>
  </w:p>
  <w:p w14:paraId="651A4C4F" w14:textId="2218280A" w:rsidR="00A4610E" w:rsidRDefault="00A4610E" w:rsidP="00A4610E">
    <w:pPr>
      <w:pStyle w:val="Encabezado"/>
      <w:spacing w:after="0" w:line="240" w:lineRule="auto"/>
      <w:jc w:val="center"/>
    </w:pPr>
    <w:r w:rsidRPr="00A4610E">
      <w:t>CORRESPONDI</w:t>
    </w:r>
    <w:r w:rsidR="00DD018C">
      <w:t>E</w:t>
    </w:r>
    <w:r w:rsidR="006C0FB5">
      <w:t xml:space="preserve">NTES AL </w:t>
    </w:r>
    <w:r w:rsidR="0070378B">
      <w:t>1ER</w:t>
    </w:r>
    <w:r w:rsidR="000457D3">
      <w:t xml:space="preserve"> TRIMESTRE 202</w:t>
    </w:r>
    <w:r w:rsidR="0070378B">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94D31"/>
    <w:multiLevelType w:val="hybridMultilevel"/>
    <w:tmpl w:val="1AB036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CF65C8"/>
    <w:multiLevelType w:val="multilevel"/>
    <w:tmpl w:val="CD4A1136"/>
    <w:lvl w:ilvl="0">
      <w:start w:val="1"/>
      <w:numFmt w:val="decimal"/>
      <w:lvlText w:val="%1."/>
      <w:lvlJc w:val="left"/>
      <w:pPr>
        <w:ind w:left="1080" w:hanging="72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51405C45"/>
    <w:multiLevelType w:val="hybridMultilevel"/>
    <w:tmpl w:val="C85608DE"/>
    <w:lvl w:ilvl="0" w:tplc="429CA83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ADB1DE0"/>
    <w:multiLevelType w:val="multilevel"/>
    <w:tmpl w:val="A9EAF1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2253842">
    <w:abstractNumId w:val="3"/>
  </w:num>
  <w:num w:numId="2" w16cid:durableId="741181">
    <w:abstractNumId w:val="2"/>
  </w:num>
  <w:num w:numId="3" w16cid:durableId="1776705398">
    <w:abstractNumId w:val="1"/>
  </w:num>
  <w:num w:numId="4" w16cid:durableId="1136676821">
    <w:abstractNumId w:val="4"/>
  </w:num>
  <w:num w:numId="5" w16cid:durableId="1943873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1E76"/>
    <w:rsid w:val="000310EF"/>
    <w:rsid w:val="00040D4F"/>
    <w:rsid w:val="000457D3"/>
    <w:rsid w:val="00062C94"/>
    <w:rsid w:val="00084EAE"/>
    <w:rsid w:val="00087A89"/>
    <w:rsid w:val="00091CE6"/>
    <w:rsid w:val="000B7810"/>
    <w:rsid w:val="000C3365"/>
    <w:rsid w:val="00106EE9"/>
    <w:rsid w:val="0012405A"/>
    <w:rsid w:val="0012493A"/>
    <w:rsid w:val="00154BA3"/>
    <w:rsid w:val="001973A2"/>
    <w:rsid w:val="001C34BC"/>
    <w:rsid w:val="001C710C"/>
    <w:rsid w:val="001C75F2"/>
    <w:rsid w:val="001D2063"/>
    <w:rsid w:val="001D43E9"/>
    <w:rsid w:val="001F4609"/>
    <w:rsid w:val="00231FBE"/>
    <w:rsid w:val="00232175"/>
    <w:rsid w:val="0024740E"/>
    <w:rsid w:val="002722DD"/>
    <w:rsid w:val="00277203"/>
    <w:rsid w:val="002863CA"/>
    <w:rsid w:val="00295B72"/>
    <w:rsid w:val="003453CA"/>
    <w:rsid w:val="0034775F"/>
    <w:rsid w:val="00360FF3"/>
    <w:rsid w:val="00396D53"/>
    <w:rsid w:val="003E6C64"/>
    <w:rsid w:val="00421626"/>
    <w:rsid w:val="0043078C"/>
    <w:rsid w:val="00435A87"/>
    <w:rsid w:val="00463030"/>
    <w:rsid w:val="004A0CC4"/>
    <w:rsid w:val="004A1077"/>
    <w:rsid w:val="004A58C8"/>
    <w:rsid w:val="004F234D"/>
    <w:rsid w:val="004F6FAC"/>
    <w:rsid w:val="005053EE"/>
    <w:rsid w:val="00516100"/>
    <w:rsid w:val="00516A8F"/>
    <w:rsid w:val="00520EB3"/>
    <w:rsid w:val="00540261"/>
    <w:rsid w:val="0054701E"/>
    <w:rsid w:val="005B5531"/>
    <w:rsid w:val="005D3E43"/>
    <w:rsid w:val="005E231E"/>
    <w:rsid w:val="005F2900"/>
    <w:rsid w:val="005F51CC"/>
    <w:rsid w:val="0064059E"/>
    <w:rsid w:val="006561D0"/>
    <w:rsid w:val="00657009"/>
    <w:rsid w:val="00681C79"/>
    <w:rsid w:val="006B1ADF"/>
    <w:rsid w:val="006C0FB5"/>
    <w:rsid w:val="006F0687"/>
    <w:rsid w:val="006F77A8"/>
    <w:rsid w:val="0070378B"/>
    <w:rsid w:val="007610BC"/>
    <w:rsid w:val="007714AB"/>
    <w:rsid w:val="007D1E76"/>
    <w:rsid w:val="007D4484"/>
    <w:rsid w:val="007D65B4"/>
    <w:rsid w:val="007E38A2"/>
    <w:rsid w:val="007F699D"/>
    <w:rsid w:val="00806269"/>
    <w:rsid w:val="00831176"/>
    <w:rsid w:val="00852279"/>
    <w:rsid w:val="0086420E"/>
    <w:rsid w:val="0086459F"/>
    <w:rsid w:val="008C3BB8"/>
    <w:rsid w:val="008E076C"/>
    <w:rsid w:val="0092765C"/>
    <w:rsid w:val="00967DDA"/>
    <w:rsid w:val="009736CB"/>
    <w:rsid w:val="009B4016"/>
    <w:rsid w:val="009E5C22"/>
    <w:rsid w:val="00A34BFF"/>
    <w:rsid w:val="00A4610E"/>
    <w:rsid w:val="00A6346D"/>
    <w:rsid w:val="00A730E0"/>
    <w:rsid w:val="00AA2768"/>
    <w:rsid w:val="00AA41E5"/>
    <w:rsid w:val="00AB722B"/>
    <w:rsid w:val="00AE1F6A"/>
    <w:rsid w:val="00AF4375"/>
    <w:rsid w:val="00B073DE"/>
    <w:rsid w:val="00B149CC"/>
    <w:rsid w:val="00B6368B"/>
    <w:rsid w:val="00B74DCC"/>
    <w:rsid w:val="00BA4F46"/>
    <w:rsid w:val="00BA53FE"/>
    <w:rsid w:val="00BE02EB"/>
    <w:rsid w:val="00BF30B8"/>
    <w:rsid w:val="00C302B4"/>
    <w:rsid w:val="00C4250B"/>
    <w:rsid w:val="00C4625D"/>
    <w:rsid w:val="00C54C12"/>
    <w:rsid w:val="00C60BF3"/>
    <w:rsid w:val="00C62FFF"/>
    <w:rsid w:val="00C6563B"/>
    <w:rsid w:val="00C9069D"/>
    <w:rsid w:val="00C93C67"/>
    <w:rsid w:val="00C97E1E"/>
    <w:rsid w:val="00CB41C4"/>
    <w:rsid w:val="00CF1316"/>
    <w:rsid w:val="00D13C44"/>
    <w:rsid w:val="00D32331"/>
    <w:rsid w:val="00D40FC2"/>
    <w:rsid w:val="00D5018E"/>
    <w:rsid w:val="00D546B2"/>
    <w:rsid w:val="00D937E0"/>
    <w:rsid w:val="00D975B1"/>
    <w:rsid w:val="00DA0E70"/>
    <w:rsid w:val="00DD018C"/>
    <w:rsid w:val="00E00323"/>
    <w:rsid w:val="00E11758"/>
    <w:rsid w:val="00E74967"/>
    <w:rsid w:val="00E7559F"/>
    <w:rsid w:val="00E85520"/>
    <w:rsid w:val="00E9132F"/>
    <w:rsid w:val="00EA37F5"/>
    <w:rsid w:val="00EA5582"/>
    <w:rsid w:val="00EA7915"/>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docId w15:val="{54DF2905-1332-4BA6-B6E3-5FB2910E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A3F44B-FEEB-448C-8F99-27CA6602F27C}">
  <ds:schemaRefs>
    <ds:schemaRef ds:uri="http://schemas.openxmlformats.org/officeDocument/2006/bibliography"/>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11</Pages>
  <Words>3369</Words>
  <Characters>18533</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21859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mel garcia peñuelas</cp:lastModifiedBy>
  <cp:revision>80</cp:revision>
  <cp:lastPrinted>2025-07-18T20:30:00Z</cp:lastPrinted>
  <dcterms:created xsi:type="dcterms:W3CDTF">2017-01-12T05:27:00Z</dcterms:created>
  <dcterms:modified xsi:type="dcterms:W3CDTF">2026-04-22T22:11:00Z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